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0" w:rsidRDefault="007971AD" w:rsidP="007971AD">
      <w:pPr>
        <w:spacing w:after="0" w:line="240" w:lineRule="auto"/>
        <w:jc w:val="center"/>
        <w:rPr>
          <w:b/>
        </w:rPr>
      </w:pPr>
      <w:r>
        <w:rPr>
          <w:b/>
        </w:rPr>
        <w:t>ПРОТОКОЛ №1</w:t>
      </w:r>
    </w:p>
    <w:p w:rsidR="007971AD" w:rsidRPr="007971AD" w:rsidRDefault="007971AD" w:rsidP="007971AD">
      <w:pPr>
        <w:spacing w:after="0" w:line="240" w:lineRule="auto"/>
        <w:jc w:val="center"/>
        <w:rPr>
          <w:b/>
        </w:rPr>
      </w:pPr>
      <w:r>
        <w:rPr>
          <w:b/>
        </w:rPr>
        <w:t>чергових Загальних зборів акціонерів</w:t>
      </w:r>
    </w:p>
    <w:p w:rsidR="007971AD" w:rsidRDefault="007971AD" w:rsidP="007971AD">
      <w:pPr>
        <w:spacing w:after="0" w:line="240" w:lineRule="auto"/>
        <w:jc w:val="center"/>
        <w:rPr>
          <w:b/>
        </w:rPr>
      </w:pPr>
      <w:r>
        <w:rPr>
          <w:b/>
        </w:rPr>
        <w:t>Приватного акціонерного товариства</w:t>
      </w:r>
    </w:p>
    <w:p w:rsidR="007971AD" w:rsidRDefault="007971AD" w:rsidP="007971AD">
      <w:pPr>
        <w:spacing w:after="0" w:line="240" w:lineRule="auto"/>
        <w:jc w:val="center"/>
        <w:rPr>
          <w:b/>
        </w:rPr>
      </w:pPr>
      <w:r>
        <w:rPr>
          <w:b/>
        </w:rPr>
        <w:t>«Хмельницький обласний пивзавод»</w:t>
      </w:r>
    </w:p>
    <w:p w:rsidR="007971AD" w:rsidRDefault="007971AD" w:rsidP="007971AD">
      <w:pPr>
        <w:spacing w:after="0" w:line="240" w:lineRule="auto"/>
        <w:jc w:val="center"/>
      </w:pPr>
      <w:r>
        <w:t>(код за ЄДРПОУ 05513922)</w:t>
      </w:r>
    </w:p>
    <w:p w:rsidR="007971AD" w:rsidRDefault="007971AD" w:rsidP="007971AD">
      <w:pPr>
        <w:spacing w:after="0" w:line="240" w:lineRule="auto"/>
        <w:jc w:val="center"/>
      </w:pPr>
    </w:p>
    <w:p w:rsidR="007971AD" w:rsidRDefault="008D3C14" w:rsidP="007971AD">
      <w:pPr>
        <w:spacing w:after="0" w:line="240" w:lineRule="auto"/>
      </w:pPr>
      <w:r>
        <w:t>03 квітня 2018</w:t>
      </w:r>
      <w:r w:rsidR="007971AD">
        <w:t xml:space="preserve"> р</w:t>
      </w:r>
      <w:r w:rsidR="007971AD" w:rsidRPr="007971AD">
        <w:t xml:space="preserve">.                                                                                                      </w:t>
      </w:r>
      <w:r w:rsidR="007971AD">
        <w:t xml:space="preserve">             </w:t>
      </w:r>
      <w:r w:rsidR="007971AD" w:rsidRPr="007971AD">
        <w:t xml:space="preserve">      м. Хмельницький</w:t>
      </w:r>
    </w:p>
    <w:p w:rsidR="007971AD" w:rsidRDefault="007971AD" w:rsidP="007971AD">
      <w:pPr>
        <w:spacing w:after="0" w:line="240" w:lineRule="auto"/>
      </w:pPr>
    </w:p>
    <w:p w:rsidR="007971AD" w:rsidRDefault="007971AD" w:rsidP="007971AD">
      <w:pPr>
        <w:spacing w:after="0" w:line="240" w:lineRule="auto"/>
      </w:pPr>
      <w:r w:rsidRPr="007971AD">
        <w:rPr>
          <w:b/>
        </w:rPr>
        <w:t xml:space="preserve">Дата проведення Загальних зборів: </w:t>
      </w:r>
      <w:r w:rsidR="008D3C14">
        <w:t xml:space="preserve">     - 03 квітня 2018</w:t>
      </w:r>
      <w:r>
        <w:t xml:space="preserve"> року.</w:t>
      </w:r>
    </w:p>
    <w:p w:rsidR="007971AD" w:rsidRDefault="007971AD" w:rsidP="007971AD">
      <w:pPr>
        <w:spacing w:after="0" w:line="240" w:lineRule="auto"/>
      </w:pPr>
      <w:r w:rsidRPr="007971AD">
        <w:rPr>
          <w:b/>
        </w:rPr>
        <w:t>Місце проведення Загальних зборів:</w:t>
      </w:r>
      <w:r>
        <w:t xml:space="preserve">   - 29000, Україна, м. Хмельницький, вул. </w:t>
      </w:r>
      <w:proofErr w:type="spellStart"/>
      <w:r>
        <w:t>Чорновола</w:t>
      </w:r>
      <w:proofErr w:type="spellEnd"/>
      <w:r>
        <w:t>, 24, зал адміністративного приміщення.</w:t>
      </w:r>
    </w:p>
    <w:p w:rsidR="007971AD" w:rsidRDefault="007971AD" w:rsidP="007971AD">
      <w:pPr>
        <w:spacing w:after="0" w:line="240" w:lineRule="auto"/>
      </w:pPr>
      <w:r w:rsidRPr="007971AD">
        <w:rPr>
          <w:b/>
        </w:rPr>
        <w:t>Час початку реєстрації учасників:</w:t>
      </w:r>
      <w:r>
        <w:t xml:space="preserve">           - 15:00 годині.</w:t>
      </w:r>
    </w:p>
    <w:p w:rsidR="007971AD" w:rsidRDefault="007971AD" w:rsidP="007971AD">
      <w:pPr>
        <w:spacing w:after="0" w:line="240" w:lineRule="auto"/>
      </w:pPr>
      <w:r w:rsidRPr="007971AD">
        <w:rPr>
          <w:b/>
        </w:rPr>
        <w:t>Час закінчення реєстрації учасників:</w:t>
      </w:r>
      <w:r>
        <w:t xml:space="preserve">     - 15:45 годині.</w:t>
      </w:r>
    </w:p>
    <w:p w:rsidR="007971AD" w:rsidRDefault="007971AD" w:rsidP="007971AD">
      <w:pPr>
        <w:spacing w:after="0" w:line="240" w:lineRule="auto"/>
      </w:pPr>
      <w:r w:rsidRPr="007971AD">
        <w:rPr>
          <w:b/>
        </w:rPr>
        <w:t>Час відкриття зборів:</w:t>
      </w:r>
      <w:r>
        <w:t xml:space="preserve">                                 - 16:00 годині.</w:t>
      </w:r>
    </w:p>
    <w:p w:rsidR="00387459" w:rsidRDefault="00387459" w:rsidP="007971AD">
      <w:pPr>
        <w:spacing w:after="0" w:line="240" w:lineRule="auto"/>
      </w:pPr>
    </w:p>
    <w:p w:rsidR="008D3C14" w:rsidRDefault="00B507C5" w:rsidP="007971AD">
      <w:pPr>
        <w:spacing w:after="0" w:line="240" w:lineRule="auto"/>
      </w:pPr>
      <w:r>
        <w:t xml:space="preserve">      </w:t>
      </w:r>
      <w:r w:rsidR="00387459">
        <w:t>Загальна кількість простих іменних акцій Товариства складає 12580 (дванадцять тисяч п</w:t>
      </w:r>
      <w:r w:rsidR="00387459">
        <w:rPr>
          <w:lang w:val="en-US"/>
        </w:rPr>
        <w:t>’</w:t>
      </w:r>
      <w:proofErr w:type="spellStart"/>
      <w:r w:rsidR="00387459">
        <w:t>ятсот</w:t>
      </w:r>
      <w:proofErr w:type="spellEnd"/>
      <w:r w:rsidR="00387459">
        <w:t xml:space="preserve"> вісімдесят) штук, кількість акціонерів, включених до переліку, які мають право на участь у загальних зборах, складено станом на 24:00 28.03.2018 року, стан</w:t>
      </w:r>
      <w:r w:rsidR="008D3C14">
        <w:t>овить  563</w:t>
      </w:r>
      <w:r w:rsidR="00387459">
        <w:t xml:space="preserve"> (</w:t>
      </w:r>
      <w:r w:rsidR="008D3C14">
        <w:t>п</w:t>
      </w:r>
      <w:r w:rsidR="008D3C14">
        <w:rPr>
          <w:lang w:val="en-US"/>
        </w:rPr>
        <w:t>’</w:t>
      </w:r>
      <w:proofErr w:type="spellStart"/>
      <w:r w:rsidR="008D3C14">
        <w:t>ятсот</w:t>
      </w:r>
      <w:proofErr w:type="spellEnd"/>
      <w:r w:rsidR="008D3C14">
        <w:t xml:space="preserve"> шістдесят три) осіб, яким належить  12580</w:t>
      </w:r>
      <w:r w:rsidR="00387459">
        <w:t xml:space="preserve"> (</w:t>
      </w:r>
      <w:r w:rsidR="008D3C14">
        <w:t>дванадцять тисяч п</w:t>
      </w:r>
      <w:r w:rsidR="008D3C14">
        <w:rPr>
          <w:lang w:val="en-US"/>
        </w:rPr>
        <w:t>’</w:t>
      </w:r>
      <w:proofErr w:type="spellStart"/>
      <w:r w:rsidR="008D3C14">
        <w:t>ятсот</w:t>
      </w:r>
      <w:proofErr w:type="spellEnd"/>
      <w:r w:rsidR="008D3C14">
        <w:t xml:space="preserve"> вісімдесят) штук</w:t>
      </w:r>
      <w:r w:rsidR="00387459">
        <w:t xml:space="preserve"> простих іменних акцій, в тому числі </w:t>
      </w:r>
      <w:r w:rsidR="008D3C14">
        <w:t>10256 (десять тисяч двісті п</w:t>
      </w:r>
      <w:r w:rsidR="008D3C14">
        <w:rPr>
          <w:lang w:val="en-US"/>
        </w:rPr>
        <w:t>’</w:t>
      </w:r>
      <w:proofErr w:type="spellStart"/>
      <w:r w:rsidR="008D3C14">
        <w:t>ятдесят</w:t>
      </w:r>
      <w:proofErr w:type="spellEnd"/>
      <w:r w:rsidR="008D3C14">
        <w:t xml:space="preserve"> шість) штук</w:t>
      </w:r>
      <w:r w:rsidR="00387459">
        <w:t xml:space="preserve"> простих іменних акцій, </w:t>
      </w:r>
      <w:r w:rsidR="001347E6">
        <w:t>що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</w:t>
      </w:r>
      <w:r w:rsidR="008D3C14">
        <w:t>.</w:t>
      </w:r>
    </w:p>
    <w:p w:rsidR="00B507C5" w:rsidRDefault="00B507C5" w:rsidP="007971AD">
      <w:pPr>
        <w:spacing w:after="0" w:line="240" w:lineRule="auto"/>
      </w:pPr>
      <w:r>
        <w:t xml:space="preserve">     Загальні збори мають кворум з усіх питань порядку денного за умови реєстрації для участі у Загальних зборах акціонерів , які сукупно є власниками більш як 50% голосуючих простих іменних акцій Товариства.</w:t>
      </w:r>
    </w:p>
    <w:p w:rsidR="00B507C5" w:rsidRDefault="00B507C5" w:rsidP="007971AD">
      <w:pPr>
        <w:spacing w:after="0" w:line="240" w:lineRule="auto"/>
      </w:pPr>
      <w:r>
        <w:t xml:space="preserve">     Рішення про проведення чергових Загальних зборів прийняте на розширеному засіданні Наглядової ради 23 січня 2018 р. (протокол №1).</w:t>
      </w:r>
    </w:p>
    <w:p w:rsidR="00B507C5" w:rsidRDefault="00B507C5" w:rsidP="007971AD">
      <w:pPr>
        <w:spacing w:after="0" w:line="240" w:lineRule="auto"/>
      </w:pPr>
      <w:r>
        <w:t xml:space="preserve">      </w:t>
      </w:r>
      <w:r w:rsidR="003166CB">
        <w:t xml:space="preserve">Голова Наглядової ради Лисюк Олександр Олексійович повідомив присутнім, що чергові Загальні збори акціонерів скликані з ініціативи  Наглядової ради, на підставі закону України «Про акціонерні товариства» не пізніше ніж за 30 днів до дати проведення, про що кожного акціонера повідомили листом; розміщенням публікації  в офіційному друкованому видані Державної комісії з цінних паперів та </w:t>
      </w:r>
      <w:r w:rsidR="00DB1D61">
        <w:t>фондового ринку – Відомості № 42 (2795</w:t>
      </w:r>
      <w:r w:rsidR="003166CB">
        <w:t xml:space="preserve">) від </w:t>
      </w:r>
      <w:r w:rsidR="00DB1D61">
        <w:t>01.03</w:t>
      </w:r>
      <w:r w:rsidR="003166CB">
        <w:t xml:space="preserve">. 2018 р., також інформація була розміщена в мережі інтернет </w:t>
      </w:r>
      <w:proofErr w:type="spellStart"/>
      <w:r w:rsidR="00794BFF">
        <w:rPr>
          <w:lang w:val="en-US"/>
        </w:rPr>
        <w:t>Stockmarket</w:t>
      </w:r>
      <w:proofErr w:type="spellEnd"/>
      <w:r w:rsidR="00794BFF">
        <w:rPr>
          <w:lang w:val="en-US"/>
        </w:rPr>
        <w:t xml:space="preserve">  </w:t>
      </w:r>
      <w:r w:rsidR="00794BFF">
        <w:t>01</w:t>
      </w:r>
      <w:r w:rsidR="003166CB">
        <w:t>.</w:t>
      </w:r>
      <w:r w:rsidR="00794BFF">
        <w:t>03</w:t>
      </w:r>
      <w:r w:rsidR="003166CB">
        <w:t>.</w:t>
      </w:r>
      <w:r w:rsidR="00794BFF">
        <w:t>2018</w:t>
      </w:r>
      <w:r w:rsidR="003166CB">
        <w:t xml:space="preserve"> р. та на власній веб-сторінці в мережі інтернет (</w:t>
      </w:r>
      <w:r w:rsidR="00794BFF">
        <w:rPr>
          <w:lang w:val="en-US"/>
        </w:rPr>
        <w:t xml:space="preserve">pat.khmelpyvo.com) </w:t>
      </w:r>
      <w:r w:rsidR="00794BFF">
        <w:t>01.03.2018</w:t>
      </w:r>
      <w:r w:rsidR="003166CB">
        <w:rPr>
          <w:lang w:val="en-US"/>
        </w:rPr>
        <w:t xml:space="preserve"> </w:t>
      </w:r>
      <w:r w:rsidR="003166CB">
        <w:t>р.</w:t>
      </w:r>
    </w:p>
    <w:p w:rsidR="003166CB" w:rsidRDefault="003166CB" w:rsidP="007971AD">
      <w:pPr>
        <w:spacing w:after="0" w:line="240" w:lineRule="auto"/>
      </w:pPr>
      <w:r>
        <w:t xml:space="preserve">      Голова Наглядової ради доповів, що на засіданні Наглядової ради ( протокол №2 від 19.02.2018 р.) для реєстрації акціонерів та їх представників, які </w:t>
      </w:r>
      <w:r w:rsidR="008D4F51">
        <w:t xml:space="preserve">прибули для участі у Загальних зборах акціонерів, було призначено наступний склад реєстраційної комісії: Мазур О.В., Рак Н.Й., </w:t>
      </w:r>
      <w:proofErr w:type="spellStart"/>
      <w:r w:rsidR="008D4F51">
        <w:t>Ленюк</w:t>
      </w:r>
      <w:proofErr w:type="spellEnd"/>
      <w:r w:rsidR="008D4F51">
        <w:t xml:space="preserve"> Ю.В., Вержбицька Г.Й.</w:t>
      </w:r>
    </w:p>
    <w:p w:rsidR="008D4F51" w:rsidRDefault="008D4F51" w:rsidP="007971AD">
      <w:pPr>
        <w:spacing w:after="0" w:line="240" w:lineRule="auto"/>
      </w:pPr>
      <w:r>
        <w:t xml:space="preserve">     Для оголошення інформації щодо результатів голосування слово надається Голові реєстраційної комісії  Мазуру Олександру Вікторовичу. Голова реєстраційної комісії повідомив, для участі в Заг</w:t>
      </w:r>
      <w:r w:rsidR="00685A69">
        <w:t>альних зборах зареєструвалися 27</w:t>
      </w:r>
      <w:r>
        <w:t xml:space="preserve"> (</w:t>
      </w:r>
      <w:r w:rsidR="00685A69">
        <w:t>двадцять сім) осіб, із них мають право голосу 9</w:t>
      </w:r>
      <w:r>
        <w:t xml:space="preserve"> (</w:t>
      </w:r>
      <w:proofErr w:type="spellStart"/>
      <w:r w:rsidR="00685A69">
        <w:t>дев</w:t>
      </w:r>
      <w:proofErr w:type="spellEnd"/>
      <w:r w:rsidR="00685A69">
        <w:rPr>
          <w:lang w:val="en-US"/>
        </w:rPr>
        <w:t>’</w:t>
      </w:r>
      <w:r w:rsidR="00685A69">
        <w:t>ять) акціонерів яким належить 9949</w:t>
      </w:r>
      <w:r w:rsidR="00D40B0D">
        <w:t xml:space="preserve"> </w:t>
      </w:r>
      <w:r>
        <w:t>(</w:t>
      </w:r>
      <w:proofErr w:type="spellStart"/>
      <w:r w:rsidR="00685A69">
        <w:t>дев</w:t>
      </w:r>
      <w:proofErr w:type="spellEnd"/>
      <w:r w:rsidR="00685A69">
        <w:rPr>
          <w:lang w:val="en-US"/>
        </w:rPr>
        <w:t>'</w:t>
      </w:r>
      <w:r w:rsidR="00685A69">
        <w:t xml:space="preserve">ять тисяч </w:t>
      </w:r>
      <w:proofErr w:type="spellStart"/>
      <w:r w:rsidR="00685A69">
        <w:t>дев</w:t>
      </w:r>
      <w:proofErr w:type="spellEnd"/>
      <w:r w:rsidR="00685A69">
        <w:rPr>
          <w:lang w:val="en-US"/>
        </w:rPr>
        <w:t>’</w:t>
      </w:r>
      <w:proofErr w:type="spellStart"/>
      <w:r w:rsidR="003A30B1">
        <w:t>ятс</w:t>
      </w:r>
      <w:r w:rsidR="00685A69">
        <w:t>от</w:t>
      </w:r>
      <w:proofErr w:type="spellEnd"/>
      <w:r w:rsidR="00685A69">
        <w:t xml:space="preserve"> сорок </w:t>
      </w:r>
      <w:proofErr w:type="spellStart"/>
      <w:r w:rsidR="00685A69">
        <w:t>дев</w:t>
      </w:r>
      <w:proofErr w:type="spellEnd"/>
      <w:r w:rsidR="00685A69">
        <w:rPr>
          <w:lang w:val="en-US"/>
        </w:rPr>
        <w:t>’</w:t>
      </w:r>
      <w:r w:rsidR="003A30B1">
        <w:t>я</w:t>
      </w:r>
      <w:r w:rsidR="00685A69">
        <w:t xml:space="preserve">ть </w:t>
      </w:r>
      <w:r>
        <w:t>) штук голосуючих простих іменних акцій Товарист</w:t>
      </w:r>
      <w:r w:rsidR="003A30B1">
        <w:t>ва, що становить 97, 01</w:t>
      </w:r>
      <w:r>
        <w:t xml:space="preserve"> % від загальної кількості голосуючих простих іменних акцій (протокол реєстраційної комісії №2 від 03.04.2018 р.)</w:t>
      </w:r>
    </w:p>
    <w:p w:rsidR="003166CB" w:rsidRDefault="008D4F51" w:rsidP="007971AD">
      <w:pPr>
        <w:spacing w:after="0" w:line="240" w:lineRule="auto"/>
      </w:pPr>
      <w:r>
        <w:t xml:space="preserve">    Голова реєстраційної комісії Мазур Олександр Вікторович повідомив, що відповідно ст. 41 Закону України «Про акціонерні товариства» Загальні збори  акціонерного товариства мають кворум з усіх питань порядку денного.</w:t>
      </w:r>
    </w:p>
    <w:p w:rsidR="008D4F51" w:rsidRDefault="008D4F51" w:rsidP="007971AD">
      <w:pPr>
        <w:spacing w:after="0" w:line="240" w:lineRule="auto"/>
      </w:pPr>
      <w:r>
        <w:t xml:space="preserve">     На початку чергових Загальних зборів голова Наглядової ради  про</w:t>
      </w:r>
      <w:r w:rsidR="00A27F4E">
        <w:t>інформував акціонерів про:</w:t>
      </w:r>
    </w:p>
    <w:p w:rsidR="00A27F4E" w:rsidRDefault="00A27F4E" w:rsidP="00A27F4E">
      <w:pPr>
        <w:pStyle w:val="a3"/>
        <w:numPr>
          <w:ilvl w:val="0"/>
          <w:numId w:val="1"/>
        </w:numPr>
        <w:spacing w:after="0" w:line="240" w:lineRule="auto"/>
      </w:pPr>
      <w:r>
        <w:t>Присутність на Загальних зборах членів Наглядової ради, Ревізійної комісії, Директора, інших посадових осіб товариства;</w:t>
      </w:r>
    </w:p>
    <w:p w:rsidR="00A27F4E" w:rsidRDefault="00A27F4E" w:rsidP="00A27F4E">
      <w:pPr>
        <w:pStyle w:val="a3"/>
        <w:numPr>
          <w:ilvl w:val="0"/>
          <w:numId w:val="1"/>
        </w:numPr>
        <w:spacing w:after="0" w:line="240" w:lineRule="auto"/>
      </w:pPr>
      <w:r>
        <w:t>Порядок проведення чергових Загальних зборів.</w:t>
      </w:r>
    </w:p>
    <w:p w:rsidR="00A27F4E" w:rsidRDefault="00A27F4E" w:rsidP="00A27F4E">
      <w:pPr>
        <w:spacing w:after="0" w:line="240" w:lineRule="auto"/>
      </w:pPr>
      <w:r>
        <w:t xml:space="preserve">   Голосування по питаннях, що включені до порядку денного відбуватимуться відкрито з використанням бюлетенів за принципом одна акція   -  один голос. Форму і зміст бюлетенів затверджено на засіданні Наглядової ради (протокол №2 від 19.02. 2018 р.)</w:t>
      </w:r>
    </w:p>
    <w:p w:rsidR="00A27F4E" w:rsidRDefault="00A27F4E" w:rsidP="00A27F4E">
      <w:pPr>
        <w:spacing w:after="0" w:line="240" w:lineRule="auto"/>
      </w:pPr>
    </w:p>
    <w:p w:rsidR="00A27F4E" w:rsidRDefault="00A27F4E" w:rsidP="00A27F4E">
      <w:pPr>
        <w:spacing w:after="0" w:line="240" w:lineRule="auto"/>
      </w:pPr>
      <w:r>
        <w:t>Оголошується порядок денний Загальних зборів:</w:t>
      </w:r>
    </w:p>
    <w:p w:rsidR="00A27F4E" w:rsidRDefault="00A27F4E" w:rsidP="00A27F4E">
      <w:pPr>
        <w:spacing w:after="0" w:line="240" w:lineRule="auto"/>
      </w:pPr>
    </w:p>
    <w:p w:rsidR="00A27F4E" w:rsidRDefault="00A27F4E" w:rsidP="00A27F4E">
      <w:pPr>
        <w:spacing w:after="0" w:line="240" w:lineRule="auto"/>
        <w:jc w:val="center"/>
        <w:rPr>
          <w:b/>
        </w:rPr>
      </w:pPr>
      <w:r>
        <w:rPr>
          <w:b/>
        </w:rPr>
        <w:t>ПОРЯДОК ДЕННИЙ: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Обрання лічильної комісії Загальних зборів Товариства.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Обрання Голови та Секретаря Загальних зборів Товариства.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Затвердження регламенту проведення Загальних зборів Товариства.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Звіт Виконавчого органу про підсумки фінансово-господарської діяльності товариства за 2017 р. Визначення основних напрямків фінансово-господарської діяльності товариства на 2018 р.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Звіт Наглядової ради товариства за 2017 р. та його затвердження.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Звіт і висновки Ревізійної комісії товариства за 2017 р. та їх затвердження.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Розподіл прибутку товариства та розміру дивідендів за 2017 р., затвердження планового розподілу прибутку на 2018 р.</w:t>
      </w:r>
    </w:p>
    <w:p w:rsidR="00A27F4E" w:rsidRDefault="00A27F4E" w:rsidP="00A27F4E">
      <w:pPr>
        <w:pStyle w:val="a3"/>
        <w:numPr>
          <w:ilvl w:val="0"/>
          <w:numId w:val="2"/>
        </w:numPr>
        <w:spacing w:after="0" w:line="240" w:lineRule="auto"/>
      </w:pPr>
      <w:r>
        <w:t>Затвердження річного звіту, результатів діяльності та балансу Товариства за 2017 р.</w:t>
      </w:r>
    </w:p>
    <w:p w:rsidR="00A27F4E" w:rsidRDefault="00A27F4E" w:rsidP="00A27F4E">
      <w:pPr>
        <w:spacing w:after="0" w:line="240" w:lineRule="auto"/>
      </w:pPr>
    </w:p>
    <w:p w:rsidR="00A27F4E" w:rsidRDefault="00A76C19" w:rsidP="00A27F4E">
      <w:pPr>
        <w:spacing w:after="0" w:line="240" w:lineRule="auto"/>
      </w:pPr>
      <w:r>
        <w:t xml:space="preserve">    Зауважень та пропозицій від акціонерів стосовно порядку денного Загальних зборів не надійшло.</w:t>
      </w:r>
    </w:p>
    <w:p w:rsidR="00A76C19" w:rsidRDefault="00A76C19" w:rsidP="00A27F4E">
      <w:pPr>
        <w:spacing w:after="0" w:line="240" w:lineRule="auto"/>
      </w:pPr>
      <w:r>
        <w:t xml:space="preserve">    Збори переходять до розгляду питань порядку денного.</w:t>
      </w:r>
    </w:p>
    <w:p w:rsidR="00545336" w:rsidRDefault="00A76C19" w:rsidP="00A27F4E">
      <w:pPr>
        <w:spacing w:after="0" w:line="240" w:lineRule="auto"/>
      </w:pPr>
      <w:r>
        <w:t xml:space="preserve">    До обрання лічильної комісії підрахунок голосів акціонерів та оголошення результатів голосування здійснює реєстраційна комісія (протокол №2 від 19.02.2018 р.)</w:t>
      </w:r>
    </w:p>
    <w:p w:rsidR="00545336" w:rsidRDefault="00545336" w:rsidP="00A27F4E">
      <w:pPr>
        <w:spacing w:after="0" w:line="240" w:lineRule="auto"/>
      </w:pPr>
    </w:p>
    <w:p w:rsidR="00A76C19" w:rsidRDefault="00A76C19" w:rsidP="00A27F4E">
      <w:pPr>
        <w:spacing w:after="0" w:line="240" w:lineRule="auto"/>
      </w:pPr>
      <w:r>
        <w:t xml:space="preserve">  </w:t>
      </w:r>
      <w:r w:rsidRPr="00A76C19">
        <w:rPr>
          <w:b/>
        </w:rPr>
        <w:t>По –першому</w:t>
      </w:r>
      <w:r>
        <w:t xml:space="preserve"> питанню порядку денного «Про обрання лічильної комісії Загальних зборів».</w:t>
      </w:r>
    </w:p>
    <w:p w:rsidR="00A76C19" w:rsidRDefault="00A76C19" w:rsidP="00A27F4E">
      <w:pPr>
        <w:spacing w:after="0" w:line="240" w:lineRule="auto"/>
      </w:pPr>
    </w:p>
    <w:p w:rsidR="00A76C19" w:rsidRDefault="00545336" w:rsidP="00A27F4E">
      <w:pPr>
        <w:spacing w:after="0" w:line="240" w:lineRule="auto"/>
      </w:pPr>
      <w:r>
        <w:rPr>
          <w:b/>
        </w:rPr>
        <w:t xml:space="preserve">  </w:t>
      </w:r>
      <w:r w:rsidR="00A76C19" w:rsidRPr="00A76C19">
        <w:rPr>
          <w:b/>
        </w:rPr>
        <w:t>СЛУХАЛИ:</w:t>
      </w:r>
      <w:r w:rsidR="00A76C19">
        <w:rPr>
          <w:b/>
        </w:rPr>
        <w:t xml:space="preserve"> </w:t>
      </w:r>
      <w:r w:rsidR="00A76C19">
        <w:t>Голову Наглядової ради Лисюка Олександра Олексійовича, який запропонував:</w:t>
      </w:r>
    </w:p>
    <w:p w:rsidR="00A76C19" w:rsidRDefault="00A76C19" w:rsidP="00A76C19">
      <w:pPr>
        <w:pStyle w:val="a3"/>
        <w:numPr>
          <w:ilvl w:val="0"/>
          <w:numId w:val="1"/>
        </w:numPr>
        <w:spacing w:after="0" w:line="240" w:lineRule="auto"/>
      </w:pPr>
      <w:r>
        <w:t xml:space="preserve">Обрати </w:t>
      </w:r>
      <w:r w:rsidRPr="00A76C19">
        <w:rPr>
          <w:b/>
        </w:rPr>
        <w:t>лічильну комісію</w:t>
      </w:r>
      <w:r>
        <w:t xml:space="preserve"> Загальних зборів в кількості 3-х осіб, а саме:</w:t>
      </w:r>
    </w:p>
    <w:p w:rsidR="00A76C19" w:rsidRDefault="00A76C19" w:rsidP="00A76C19">
      <w:pPr>
        <w:spacing w:after="0" w:line="240" w:lineRule="auto"/>
        <w:ind w:left="360"/>
      </w:pPr>
      <w:r>
        <w:t>Мельник Надію Федорівну;</w:t>
      </w:r>
    </w:p>
    <w:p w:rsidR="00A76C19" w:rsidRDefault="00A76C19" w:rsidP="00A76C19">
      <w:pPr>
        <w:spacing w:after="0" w:line="240" w:lineRule="auto"/>
        <w:ind w:left="360"/>
      </w:pPr>
      <w:proofErr w:type="spellStart"/>
      <w:r>
        <w:t>Возну</w:t>
      </w:r>
      <w:proofErr w:type="spellEnd"/>
      <w:r>
        <w:t xml:space="preserve"> Людмилу Іванівну;</w:t>
      </w:r>
    </w:p>
    <w:p w:rsidR="00A76C19" w:rsidRDefault="00A76C19" w:rsidP="00A76C19">
      <w:pPr>
        <w:spacing w:after="0" w:line="240" w:lineRule="auto"/>
        <w:ind w:left="360"/>
      </w:pPr>
      <w:proofErr w:type="spellStart"/>
      <w:r>
        <w:t>Резнікову</w:t>
      </w:r>
      <w:proofErr w:type="spellEnd"/>
      <w:r>
        <w:t xml:space="preserve"> Наталію Афанасіївну.</w:t>
      </w:r>
    </w:p>
    <w:p w:rsidR="00A76C19" w:rsidRDefault="00A76C19" w:rsidP="00A76C19">
      <w:pPr>
        <w:spacing w:after="0" w:line="240" w:lineRule="auto"/>
        <w:ind w:left="360"/>
      </w:pPr>
    </w:p>
    <w:p w:rsidR="00A76C19" w:rsidRDefault="00A76C19" w:rsidP="00A76C19">
      <w:pPr>
        <w:spacing w:after="0" w:line="240" w:lineRule="auto"/>
        <w:ind w:left="360"/>
      </w:pPr>
      <w:r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A76C19" w:rsidRDefault="00A76C19" w:rsidP="00A76C19">
      <w:pPr>
        <w:spacing w:after="0" w:line="240" w:lineRule="auto"/>
        <w:ind w:left="360"/>
      </w:pPr>
    </w:p>
    <w:p w:rsidR="00A76C19" w:rsidRDefault="00A76C19" w:rsidP="00A76C19">
      <w:pPr>
        <w:pStyle w:val="a3"/>
        <w:numPr>
          <w:ilvl w:val="0"/>
          <w:numId w:val="3"/>
        </w:numPr>
        <w:spacing w:after="0" w:line="240" w:lineRule="auto"/>
      </w:pPr>
      <w:r>
        <w:t>Обрати лічильну комісію Загальних зборів в кількості 3-х осіб,  в такому складі:</w:t>
      </w:r>
    </w:p>
    <w:p w:rsidR="00A76C19" w:rsidRDefault="007D7933" w:rsidP="007D7933">
      <w:pPr>
        <w:pStyle w:val="a3"/>
        <w:numPr>
          <w:ilvl w:val="0"/>
          <w:numId w:val="1"/>
        </w:numPr>
        <w:spacing w:after="0" w:line="240" w:lineRule="auto"/>
      </w:pPr>
      <w:r>
        <w:t>Мельник Надія Федорівна;</w:t>
      </w:r>
    </w:p>
    <w:p w:rsidR="007D7933" w:rsidRDefault="007D7933" w:rsidP="007D7933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Возна</w:t>
      </w:r>
      <w:proofErr w:type="spellEnd"/>
      <w:r>
        <w:t xml:space="preserve"> Людмила Іванівна;</w:t>
      </w:r>
    </w:p>
    <w:p w:rsidR="007D7933" w:rsidRDefault="00715202" w:rsidP="007D7933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Резнікова</w:t>
      </w:r>
      <w:proofErr w:type="spellEnd"/>
      <w:r>
        <w:t xml:space="preserve"> Наталія А</w:t>
      </w:r>
      <w:r w:rsidR="007D7933">
        <w:t>фанасіївна.</w:t>
      </w:r>
    </w:p>
    <w:p w:rsidR="007D7933" w:rsidRDefault="007D7933" w:rsidP="007D7933">
      <w:pPr>
        <w:pStyle w:val="a3"/>
        <w:spacing w:after="0" w:line="240" w:lineRule="auto"/>
      </w:pPr>
    </w:p>
    <w:p w:rsidR="007D7933" w:rsidRDefault="00794BFF" w:rsidP="007D7933">
      <w:pPr>
        <w:pStyle w:val="a3"/>
        <w:spacing w:after="0" w:line="240" w:lineRule="auto"/>
      </w:pPr>
      <w:r>
        <w:t xml:space="preserve">Голосували бюлетенем </w:t>
      </w:r>
      <w:r w:rsidR="007D7933">
        <w:t xml:space="preserve"> для голосування (бюлетень №1)</w:t>
      </w:r>
    </w:p>
    <w:p w:rsidR="007D7933" w:rsidRDefault="007D7933" w:rsidP="007D7933">
      <w:pPr>
        <w:pStyle w:val="a3"/>
        <w:spacing w:after="0" w:line="240" w:lineRule="auto"/>
      </w:pPr>
    </w:p>
    <w:p w:rsidR="007D7933" w:rsidRDefault="007D7933" w:rsidP="007D7933">
      <w:pPr>
        <w:pStyle w:val="a3"/>
        <w:spacing w:after="0" w:line="240" w:lineRule="auto"/>
      </w:pPr>
      <w:r>
        <w:t>Голова реєстраційної комісії Мазур Олександр Вікторович доповів результати голосування:</w:t>
      </w:r>
    </w:p>
    <w:p w:rsidR="007D7933" w:rsidRDefault="007D7933" w:rsidP="007D7933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7D7933" w:rsidRPr="007D7933" w:rsidRDefault="007D7933" w:rsidP="007D7933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7D7933" w:rsidTr="00455F2E">
        <w:trPr>
          <w:trHeight w:val="435"/>
        </w:trPr>
        <w:tc>
          <w:tcPr>
            <w:tcW w:w="5529" w:type="dxa"/>
          </w:tcPr>
          <w:p w:rsidR="007D7933" w:rsidRDefault="007D7933" w:rsidP="00455F2E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7D7933" w:rsidRDefault="007D7933" w:rsidP="00455F2E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7D7933" w:rsidRDefault="007D7933" w:rsidP="00455F2E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</w:t>
            </w:r>
            <w:r w:rsidR="008F36A6">
              <w:t xml:space="preserve"> акцій, що зареєструвалися для участі в зборах</w:t>
            </w:r>
          </w:p>
        </w:tc>
      </w:tr>
      <w:tr w:rsidR="00455F2E" w:rsidTr="00455F2E">
        <w:trPr>
          <w:trHeight w:val="319"/>
        </w:trPr>
        <w:tc>
          <w:tcPr>
            <w:tcW w:w="5529" w:type="dxa"/>
          </w:tcPr>
          <w:p w:rsidR="00455F2E" w:rsidRDefault="00455F2E" w:rsidP="00A76C19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455F2E" w:rsidTr="00455F2E">
        <w:trPr>
          <w:trHeight w:val="435"/>
        </w:trPr>
        <w:tc>
          <w:tcPr>
            <w:tcW w:w="5529" w:type="dxa"/>
          </w:tcPr>
          <w:p w:rsidR="00455F2E" w:rsidRDefault="00455F2E" w:rsidP="00A76C19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455F2E" w:rsidTr="00455F2E">
        <w:trPr>
          <w:trHeight w:val="293"/>
        </w:trPr>
        <w:tc>
          <w:tcPr>
            <w:tcW w:w="5529" w:type="dxa"/>
          </w:tcPr>
          <w:p w:rsidR="00455F2E" w:rsidRPr="00455F2E" w:rsidRDefault="00455F2E" w:rsidP="00A76C19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455F2E" w:rsidRDefault="00455F2E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455F2E" w:rsidRDefault="00455F2E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455F2E" w:rsidTr="00455F2E">
        <w:trPr>
          <w:trHeight w:val="284"/>
        </w:trPr>
        <w:tc>
          <w:tcPr>
            <w:tcW w:w="5529" w:type="dxa"/>
          </w:tcPr>
          <w:p w:rsidR="00455F2E" w:rsidRDefault="00455F2E" w:rsidP="00A76C19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455F2E" w:rsidTr="00455F2E">
        <w:trPr>
          <w:trHeight w:val="273"/>
        </w:trPr>
        <w:tc>
          <w:tcPr>
            <w:tcW w:w="5529" w:type="dxa"/>
          </w:tcPr>
          <w:p w:rsidR="00455F2E" w:rsidRDefault="00455F2E" w:rsidP="00A76C19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455F2E" w:rsidTr="00455F2E">
        <w:trPr>
          <w:trHeight w:val="278"/>
        </w:trPr>
        <w:tc>
          <w:tcPr>
            <w:tcW w:w="5529" w:type="dxa"/>
          </w:tcPr>
          <w:p w:rsidR="00455F2E" w:rsidRDefault="00455F2E" w:rsidP="00A76C19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455F2E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7D7933" w:rsidRDefault="007D7933" w:rsidP="00A76C19">
      <w:pPr>
        <w:pStyle w:val="a3"/>
        <w:spacing w:after="0" w:line="240" w:lineRule="auto"/>
      </w:pPr>
    </w:p>
    <w:p w:rsidR="00455F2E" w:rsidRDefault="00455F2E" w:rsidP="00A76C19">
      <w:pPr>
        <w:pStyle w:val="a3"/>
        <w:spacing w:after="0" w:line="240" w:lineRule="auto"/>
      </w:pPr>
      <w:r>
        <w:t>Рішення прийнято (протокол реєстраційної комісії № 3 від 03.04.2018 р.)</w:t>
      </w:r>
    </w:p>
    <w:p w:rsidR="00455F2E" w:rsidRDefault="00455F2E" w:rsidP="00A76C19">
      <w:pPr>
        <w:pStyle w:val="a3"/>
        <w:spacing w:after="0" w:line="240" w:lineRule="auto"/>
      </w:pPr>
    </w:p>
    <w:p w:rsidR="00455F2E" w:rsidRDefault="00455F2E" w:rsidP="00A76C19">
      <w:pPr>
        <w:pStyle w:val="a3"/>
        <w:spacing w:after="0" w:line="240" w:lineRule="auto"/>
      </w:pPr>
      <w:r>
        <w:rPr>
          <w:b/>
        </w:rPr>
        <w:t>Прийняте рішення по першому питанню порядку денного:</w:t>
      </w:r>
    </w:p>
    <w:p w:rsidR="00455F2E" w:rsidRDefault="00455F2E" w:rsidP="00455F2E">
      <w:pPr>
        <w:pStyle w:val="a3"/>
        <w:numPr>
          <w:ilvl w:val="0"/>
          <w:numId w:val="4"/>
        </w:numPr>
        <w:spacing w:after="0" w:line="240" w:lineRule="auto"/>
      </w:pPr>
      <w:r>
        <w:t>Обрати лічильну комісію Загальних зборів в кількості 3-х осіб, в такому складі:</w:t>
      </w:r>
    </w:p>
    <w:p w:rsidR="00455F2E" w:rsidRDefault="00455F2E" w:rsidP="00455F2E">
      <w:pPr>
        <w:pStyle w:val="a3"/>
        <w:numPr>
          <w:ilvl w:val="0"/>
          <w:numId w:val="1"/>
        </w:numPr>
        <w:spacing w:after="0" w:line="240" w:lineRule="auto"/>
      </w:pPr>
      <w:r>
        <w:t>Мельник Надія Федорівна;</w:t>
      </w:r>
    </w:p>
    <w:p w:rsidR="00455F2E" w:rsidRDefault="00455F2E" w:rsidP="00455F2E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Возна</w:t>
      </w:r>
      <w:proofErr w:type="spellEnd"/>
      <w:r>
        <w:t xml:space="preserve"> Людмила Іванівна;</w:t>
      </w:r>
    </w:p>
    <w:p w:rsidR="00455F2E" w:rsidRDefault="00455F2E" w:rsidP="00455F2E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Резнікова</w:t>
      </w:r>
      <w:proofErr w:type="spellEnd"/>
      <w:r>
        <w:t xml:space="preserve"> Наталія Афанасіївна.</w:t>
      </w:r>
    </w:p>
    <w:p w:rsidR="00455F2E" w:rsidRDefault="00545336" w:rsidP="00545336">
      <w:pPr>
        <w:spacing w:after="0" w:line="240" w:lineRule="auto"/>
      </w:pPr>
      <w:r>
        <w:rPr>
          <w:b/>
        </w:rPr>
        <w:lastRenderedPageBreak/>
        <w:t xml:space="preserve"> </w:t>
      </w:r>
      <w:r w:rsidR="00455F2E" w:rsidRPr="00545336">
        <w:rPr>
          <w:b/>
        </w:rPr>
        <w:t>По-другому</w:t>
      </w:r>
      <w:r w:rsidR="00455F2E">
        <w:t xml:space="preserve"> питанню порядку денного «Про обрання Голови та Секретаря Загальних зборів Товариства».</w:t>
      </w:r>
    </w:p>
    <w:p w:rsidR="00545336" w:rsidRDefault="00545336" w:rsidP="00545336">
      <w:pPr>
        <w:spacing w:after="0" w:line="240" w:lineRule="auto"/>
        <w:rPr>
          <w:b/>
        </w:rPr>
      </w:pPr>
    </w:p>
    <w:p w:rsidR="00455F2E" w:rsidRDefault="00455F2E" w:rsidP="00545336">
      <w:pPr>
        <w:spacing w:after="0" w:line="240" w:lineRule="auto"/>
      </w:pPr>
      <w:r w:rsidRPr="00545336">
        <w:rPr>
          <w:b/>
        </w:rPr>
        <w:t>СЛУХАЛИ:</w:t>
      </w:r>
      <w:r>
        <w:t xml:space="preserve"> Директора Лисюка Олександра Олександровича, який запропонував:</w:t>
      </w:r>
    </w:p>
    <w:p w:rsidR="00455F2E" w:rsidRDefault="00455F2E" w:rsidP="00455F2E">
      <w:pPr>
        <w:pStyle w:val="a3"/>
        <w:spacing w:after="0" w:line="240" w:lineRule="auto"/>
      </w:pPr>
    </w:p>
    <w:p w:rsidR="00455F2E" w:rsidRDefault="00455F2E" w:rsidP="00455F2E">
      <w:pPr>
        <w:pStyle w:val="a3"/>
        <w:numPr>
          <w:ilvl w:val="0"/>
          <w:numId w:val="1"/>
        </w:numPr>
        <w:spacing w:after="0" w:line="240" w:lineRule="auto"/>
      </w:pPr>
      <w:r>
        <w:t xml:space="preserve">Обрати </w:t>
      </w:r>
      <w:r w:rsidRPr="00545336">
        <w:rPr>
          <w:b/>
        </w:rPr>
        <w:t>Голову та Секретаря</w:t>
      </w:r>
      <w:r>
        <w:t xml:space="preserve"> Загальних зборів</w:t>
      </w:r>
      <w:r w:rsidR="00545336">
        <w:t xml:space="preserve"> Товариства у складі:</w:t>
      </w:r>
    </w:p>
    <w:p w:rsidR="00545336" w:rsidRDefault="00545336" w:rsidP="00545336">
      <w:pPr>
        <w:pStyle w:val="a3"/>
        <w:spacing w:after="0" w:line="240" w:lineRule="auto"/>
      </w:pPr>
      <w:r>
        <w:t>Лисюк Олександр Олексійович – Голова Загальних зборів;</w:t>
      </w:r>
    </w:p>
    <w:p w:rsidR="00545336" w:rsidRDefault="00545336" w:rsidP="00545336">
      <w:pPr>
        <w:pStyle w:val="a3"/>
        <w:spacing w:after="0" w:line="240" w:lineRule="auto"/>
      </w:pPr>
      <w:r>
        <w:t>Рак Ігор Анатолійович – секретар Загальних зборів.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spacing w:after="0" w:line="240" w:lineRule="auto"/>
        <w:ind w:left="360"/>
      </w:pPr>
      <w:r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pStyle w:val="a3"/>
        <w:spacing w:after="0" w:line="240" w:lineRule="auto"/>
      </w:pPr>
      <w:r>
        <w:t xml:space="preserve">Обрати </w:t>
      </w:r>
      <w:r w:rsidRPr="00545336">
        <w:rPr>
          <w:b/>
        </w:rPr>
        <w:t>Голову та Секретаря</w:t>
      </w:r>
      <w:r>
        <w:t xml:space="preserve"> Загальних зборів Товариства у складі:</w:t>
      </w:r>
    </w:p>
    <w:p w:rsidR="00545336" w:rsidRDefault="00545336" w:rsidP="00545336">
      <w:pPr>
        <w:pStyle w:val="a3"/>
        <w:spacing w:after="0" w:line="240" w:lineRule="auto"/>
      </w:pPr>
      <w:r>
        <w:t>Лисюк Олександр Олексійович – Голова Загальних зборів;</w:t>
      </w:r>
    </w:p>
    <w:p w:rsidR="00545336" w:rsidRDefault="00545336" w:rsidP="00545336">
      <w:pPr>
        <w:pStyle w:val="a3"/>
        <w:spacing w:after="0" w:line="240" w:lineRule="auto"/>
      </w:pPr>
      <w:r>
        <w:t>Рак Ігор Анатолійович – секретар Загальних зборів.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794BFF" w:rsidP="00545336">
      <w:pPr>
        <w:pStyle w:val="a3"/>
        <w:spacing w:after="0" w:line="240" w:lineRule="auto"/>
      </w:pPr>
      <w:r>
        <w:t>Голосували бюлетенем</w:t>
      </w:r>
      <w:r w:rsidR="00545336">
        <w:t xml:space="preserve"> для голосування (бюлетень №2)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pStyle w:val="a3"/>
        <w:spacing w:after="0" w:line="240" w:lineRule="auto"/>
      </w:pPr>
      <w:r>
        <w:t>Голова лічильної комісії Мельник Надія Федорівна доповіла результати голосування:</w:t>
      </w:r>
    </w:p>
    <w:p w:rsidR="00545336" w:rsidRDefault="00545336" w:rsidP="00545336">
      <w:pPr>
        <w:pStyle w:val="a3"/>
        <w:spacing w:after="0" w:line="240" w:lineRule="auto"/>
        <w:rPr>
          <w:b/>
        </w:rPr>
      </w:pPr>
    </w:p>
    <w:p w:rsidR="00545336" w:rsidRDefault="00545336" w:rsidP="00545336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545336" w:rsidRPr="007D7933" w:rsidRDefault="00545336" w:rsidP="00545336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545336" w:rsidTr="00682541">
        <w:trPr>
          <w:trHeight w:val="435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545336" w:rsidTr="00682541">
        <w:trPr>
          <w:trHeight w:val="319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45336" w:rsidTr="00682541">
        <w:trPr>
          <w:trHeight w:val="435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45336" w:rsidTr="00682541">
        <w:trPr>
          <w:trHeight w:val="293"/>
        </w:trPr>
        <w:tc>
          <w:tcPr>
            <w:tcW w:w="5529" w:type="dxa"/>
          </w:tcPr>
          <w:p w:rsidR="00545336" w:rsidRPr="00455F2E" w:rsidRDefault="00545336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545336" w:rsidRDefault="00545336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545336" w:rsidRDefault="00545336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545336" w:rsidTr="00682541">
        <w:trPr>
          <w:trHeight w:val="284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545336" w:rsidTr="00682541">
        <w:trPr>
          <w:trHeight w:val="273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45336" w:rsidTr="00682541">
        <w:trPr>
          <w:trHeight w:val="278"/>
        </w:trPr>
        <w:tc>
          <w:tcPr>
            <w:tcW w:w="5529" w:type="dxa"/>
          </w:tcPr>
          <w:p w:rsidR="00545336" w:rsidRDefault="00545336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45336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pStyle w:val="a3"/>
        <w:spacing w:after="0" w:line="240" w:lineRule="auto"/>
      </w:pPr>
      <w:r>
        <w:t>Рішення прийнято (протокол лічильної комісії № 2 від 03.04.2018 р.)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794BFF" w:rsidP="00545336">
      <w:pPr>
        <w:pStyle w:val="a3"/>
        <w:spacing w:after="0" w:line="240" w:lineRule="auto"/>
      </w:pPr>
      <w:r>
        <w:rPr>
          <w:b/>
        </w:rPr>
        <w:t>Прийняте рішення по другому</w:t>
      </w:r>
      <w:r w:rsidR="00545336">
        <w:rPr>
          <w:b/>
        </w:rPr>
        <w:t xml:space="preserve"> питанню порядку денного: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pStyle w:val="a3"/>
        <w:spacing w:after="0" w:line="240" w:lineRule="auto"/>
      </w:pPr>
      <w:r>
        <w:t xml:space="preserve">Обрати </w:t>
      </w:r>
      <w:r w:rsidRPr="00545336">
        <w:rPr>
          <w:b/>
        </w:rPr>
        <w:t>Голову та Секретаря</w:t>
      </w:r>
      <w:r>
        <w:t xml:space="preserve"> Загальних зборів Товариства у складі:</w:t>
      </w:r>
    </w:p>
    <w:p w:rsidR="00545336" w:rsidRDefault="00545336" w:rsidP="00545336">
      <w:pPr>
        <w:pStyle w:val="a3"/>
        <w:spacing w:after="0" w:line="240" w:lineRule="auto"/>
      </w:pPr>
      <w:r>
        <w:t>Лисюк Олександр Олексійович – Голова Загальних зборів;</w:t>
      </w:r>
    </w:p>
    <w:p w:rsidR="00545336" w:rsidRDefault="00545336" w:rsidP="00545336">
      <w:pPr>
        <w:pStyle w:val="a3"/>
        <w:spacing w:after="0" w:line="240" w:lineRule="auto"/>
      </w:pPr>
      <w:r>
        <w:t>Рак Ігор Анатолійович – секретар Загальних зборів.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545336">
      <w:pPr>
        <w:spacing w:after="0" w:line="240" w:lineRule="auto"/>
      </w:pPr>
      <w:r>
        <w:rPr>
          <w:b/>
        </w:rPr>
        <w:t>По-третьо</w:t>
      </w:r>
      <w:r w:rsidRPr="00545336">
        <w:rPr>
          <w:b/>
        </w:rPr>
        <w:t>му</w:t>
      </w:r>
      <w:r>
        <w:t xml:space="preserve"> питанню порядку денного «Затвердження регламенту проведення  Загальних зборів Товариства».</w:t>
      </w:r>
    </w:p>
    <w:p w:rsidR="00545336" w:rsidRDefault="00545336" w:rsidP="00545336">
      <w:pPr>
        <w:spacing w:after="0" w:line="240" w:lineRule="auto"/>
      </w:pPr>
    </w:p>
    <w:p w:rsidR="00545336" w:rsidRDefault="00545336" w:rsidP="00545336">
      <w:pPr>
        <w:spacing w:after="0" w:line="240" w:lineRule="auto"/>
      </w:pPr>
      <w:r w:rsidRPr="00455F2E">
        <w:rPr>
          <w:b/>
        </w:rPr>
        <w:t>СЛУХАЛИ:</w:t>
      </w:r>
      <w:r>
        <w:rPr>
          <w:b/>
        </w:rPr>
        <w:t xml:space="preserve"> </w:t>
      </w:r>
      <w:r w:rsidRPr="00545336">
        <w:t>Голову Загальних зборів Лисюка Олександра Олексійовича, який запропонував:</w:t>
      </w:r>
    </w:p>
    <w:p w:rsidR="00545336" w:rsidRDefault="00545336" w:rsidP="00545336">
      <w:pPr>
        <w:pStyle w:val="a3"/>
        <w:spacing w:after="0" w:line="240" w:lineRule="auto"/>
      </w:pPr>
    </w:p>
    <w:p w:rsidR="00545336" w:rsidRDefault="00545336" w:rsidP="00D929DF">
      <w:pPr>
        <w:spacing w:after="0" w:line="240" w:lineRule="auto"/>
      </w:pPr>
      <w:r>
        <w:t xml:space="preserve">Затвердити </w:t>
      </w:r>
      <w:r w:rsidRPr="00D929DF">
        <w:rPr>
          <w:b/>
        </w:rPr>
        <w:t>регламент роботи</w:t>
      </w:r>
      <w:r>
        <w:t xml:space="preserve"> Загальних зборів:</w:t>
      </w:r>
    </w:p>
    <w:p w:rsidR="00D929DF" w:rsidRDefault="00D929DF" w:rsidP="00545336">
      <w:pPr>
        <w:pStyle w:val="a3"/>
        <w:numPr>
          <w:ilvl w:val="0"/>
          <w:numId w:val="1"/>
        </w:numPr>
        <w:spacing w:after="0" w:line="240" w:lineRule="auto"/>
      </w:pPr>
      <w:r>
        <w:t>доповідач Директор – 20 хв.</w:t>
      </w:r>
    </w:p>
    <w:p w:rsidR="00D929DF" w:rsidRDefault="00D929DF" w:rsidP="00545336">
      <w:pPr>
        <w:pStyle w:val="a3"/>
        <w:numPr>
          <w:ilvl w:val="0"/>
          <w:numId w:val="1"/>
        </w:numPr>
        <w:spacing w:after="0" w:line="240" w:lineRule="auto"/>
      </w:pPr>
      <w:r>
        <w:t>Інші доповідачі – до 10 хв.</w:t>
      </w:r>
    </w:p>
    <w:p w:rsidR="00D929DF" w:rsidRDefault="00D929DF" w:rsidP="00545336">
      <w:pPr>
        <w:pStyle w:val="a3"/>
        <w:numPr>
          <w:ilvl w:val="0"/>
          <w:numId w:val="1"/>
        </w:numPr>
        <w:spacing w:after="0" w:line="240" w:lineRule="auto"/>
      </w:pPr>
      <w:r>
        <w:t>Виступаючі – 5 хв.</w:t>
      </w:r>
    </w:p>
    <w:p w:rsidR="00D929DF" w:rsidRDefault="00D929DF" w:rsidP="00D929DF">
      <w:pPr>
        <w:spacing w:after="0" w:line="240" w:lineRule="auto"/>
      </w:pPr>
    </w:p>
    <w:p w:rsidR="00D929DF" w:rsidRDefault="00D929DF" w:rsidP="00D929DF">
      <w:pPr>
        <w:spacing w:after="0" w:line="240" w:lineRule="auto"/>
        <w:rPr>
          <w:b/>
        </w:rPr>
      </w:pPr>
      <w:r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D929DF" w:rsidRDefault="00D929DF" w:rsidP="00D929DF">
      <w:pPr>
        <w:spacing w:after="0" w:line="240" w:lineRule="auto"/>
      </w:pPr>
    </w:p>
    <w:p w:rsidR="00D929DF" w:rsidRDefault="00D929DF" w:rsidP="00D929DF">
      <w:pPr>
        <w:spacing w:after="0" w:line="240" w:lineRule="auto"/>
      </w:pPr>
      <w:r>
        <w:t xml:space="preserve">Затвердити </w:t>
      </w:r>
      <w:r w:rsidRPr="00D929DF">
        <w:rPr>
          <w:b/>
        </w:rPr>
        <w:t>регламент роботи</w:t>
      </w:r>
      <w:r>
        <w:t xml:space="preserve"> Загальних зборів: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доповідач Директор – 20 хв.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Інші доповідачі – до 10 хв.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Виступаючі – 5 хв.</w:t>
      </w:r>
    </w:p>
    <w:p w:rsidR="00D929DF" w:rsidRDefault="00794BFF" w:rsidP="00D929DF">
      <w:pPr>
        <w:spacing w:after="0" w:line="240" w:lineRule="auto"/>
        <w:ind w:left="360"/>
      </w:pPr>
      <w:r>
        <w:lastRenderedPageBreak/>
        <w:t xml:space="preserve">Голосували бюлетенем </w:t>
      </w:r>
      <w:r w:rsidR="00D929DF">
        <w:t xml:space="preserve"> для голосування (бюлетень №3)</w:t>
      </w:r>
    </w:p>
    <w:p w:rsidR="00D929DF" w:rsidRDefault="00D929DF" w:rsidP="00D929DF">
      <w:pPr>
        <w:pStyle w:val="a3"/>
        <w:spacing w:after="0" w:line="240" w:lineRule="auto"/>
      </w:pPr>
    </w:p>
    <w:p w:rsidR="00D929DF" w:rsidRDefault="00D929DF" w:rsidP="00D929DF">
      <w:pPr>
        <w:spacing w:after="0" w:line="240" w:lineRule="auto"/>
        <w:ind w:left="360"/>
      </w:pPr>
      <w:r>
        <w:t>Голова лічильної комісії Мельник Надія Федорівна доповіла результати голосування:</w:t>
      </w:r>
    </w:p>
    <w:p w:rsidR="00D929DF" w:rsidRDefault="00D929DF" w:rsidP="00D929DF">
      <w:pPr>
        <w:pStyle w:val="a3"/>
        <w:spacing w:after="0" w:line="240" w:lineRule="auto"/>
        <w:rPr>
          <w:b/>
        </w:rPr>
      </w:pPr>
    </w:p>
    <w:p w:rsidR="00D929DF" w:rsidRDefault="00D929DF" w:rsidP="00D929DF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D929DF" w:rsidRPr="007D7933" w:rsidRDefault="00D929DF" w:rsidP="00D929DF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D929DF" w:rsidTr="00682541">
        <w:trPr>
          <w:trHeight w:val="435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D929DF" w:rsidTr="00682541">
        <w:trPr>
          <w:trHeight w:val="319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D929DF" w:rsidTr="00682541">
        <w:trPr>
          <w:trHeight w:val="435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D929DF" w:rsidTr="00682541">
        <w:trPr>
          <w:trHeight w:val="293"/>
        </w:trPr>
        <w:tc>
          <w:tcPr>
            <w:tcW w:w="5529" w:type="dxa"/>
          </w:tcPr>
          <w:p w:rsidR="00D929DF" w:rsidRPr="00455F2E" w:rsidRDefault="00D929DF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D929DF" w:rsidRDefault="00D929DF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D929DF" w:rsidRDefault="00D929DF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D929DF" w:rsidTr="00682541">
        <w:trPr>
          <w:trHeight w:val="284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D929DF" w:rsidTr="00682541">
        <w:trPr>
          <w:trHeight w:val="273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D929DF" w:rsidTr="00682541">
        <w:trPr>
          <w:trHeight w:val="278"/>
        </w:trPr>
        <w:tc>
          <w:tcPr>
            <w:tcW w:w="5529" w:type="dxa"/>
          </w:tcPr>
          <w:p w:rsidR="00D929DF" w:rsidRDefault="00D929DF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D929DF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D929DF" w:rsidRDefault="00D929DF" w:rsidP="00D929DF">
      <w:pPr>
        <w:spacing w:after="0" w:line="240" w:lineRule="auto"/>
      </w:pPr>
    </w:p>
    <w:p w:rsidR="00D929DF" w:rsidRDefault="00D929DF" w:rsidP="00D929DF">
      <w:pPr>
        <w:pStyle w:val="a3"/>
        <w:spacing w:after="0" w:line="240" w:lineRule="auto"/>
      </w:pPr>
      <w:r>
        <w:t>Рішення прийнято (протокол лічильної комісії № 3 від 03.04.2018 р.)</w:t>
      </w:r>
    </w:p>
    <w:p w:rsidR="00D929DF" w:rsidRDefault="00D929DF" w:rsidP="00D929DF">
      <w:pPr>
        <w:pStyle w:val="a3"/>
        <w:spacing w:after="0" w:line="240" w:lineRule="auto"/>
      </w:pPr>
    </w:p>
    <w:p w:rsidR="00D929DF" w:rsidRDefault="00794BFF" w:rsidP="00D929DF">
      <w:pPr>
        <w:spacing w:after="0" w:line="240" w:lineRule="auto"/>
      </w:pPr>
      <w:r>
        <w:rPr>
          <w:b/>
        </w:rPr>
        <w:t>Прийняте рішення по третьому</w:t>
      </w:r>
      <w:r w:rsidR="00D929DF" w:rsidRPr="00D929DF">
        <w:rPr>
          <w:b/>
        </w:rPr>
        <w:t xml:space="preserve"> питанню порядку денного:</w:t>
      </w:r>
    </w:p>
    <w:p w:rsidR="00D929DF" w:rsidRDefault="00D929DF" w:rsidP="00D929DF">
      <w:pPr>
        <w:spacing w:after="0" w:line="240" w:lineRule="auto"/>
      </w:pPr>
    </w:p>
    <w:p w:rsidR="00D929DF" w:rsidRDefault="00D929DF" w:rsidP="00D929DF">
      <w:pPr>
        <w:spacing w:after="0" w:line="240" w:lineRule="auto"/>
      </w:pPr>
      <w:r>
        <w:t xml:space="preserve">Затвердити </w:t>
      </w:r>
      <w:r w:rsidRPr="00D929DF">
        <w:rPr>
          <w:b/>
        </w:rPr>
        <w:t>регламент роботи</w:t>
      </w:r>
      <w:r>
        <w:t xml:space="preserve"> Загальних зборів: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доповідач Директор – 20 хв.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Інші доповідачі – до 10 хв.</w:t>
      </w:r>
    </w:p>
    <w:p w:rsidR="00D929DF" w:rsidRDefault="00D929DF" w:rsidP="00D929DF">
      <w:pPr>
        <w:pStyle w:val="a3"/>
        <w:numPr>
          <w:ilvl w:val="0"/>
          <w:numId w:val="1"/>
        </w:numPr>
        <w:spacing w:after="0" w:line="240" w:lineRule="auto"/>
      </w:pPr>
      <w:r>
        <w:t>Виступаючі – 5 хв.</w:t>
      </w:r>
    </w:p>
    <w:p w:rsidR="00545336" w:rsidRDefault="00545336" w:rsidP="00545336">
      <w:pPr>
        <w:pStyle w:val="a3"/>
        <w:spacing w:after="0" w:line="240" w:lineRule="auto"/>
      </w:pPr>
    </w:p>
    <w:p w:rsidR="00D929DF" w:rsidRDefault="00D929DF" w:rsidP="00D929DF">
      <w:pPr>
        <w:spacing w:after="0" w:line="240" w:lineRule="auto"/>
      </w:pPr>
      <w:r>
        <w:rPr>
          <w:b/>
        </w:rPr>
        <w:t>По-четвертому</w:t>
      </w:r>
      <w:r>
        <w:t xml:space="preserve"> питанню порядку денного «Звіт Виконавчого органу про підсумки фінансово-господарської діяльності товариства за 2017 р. Визначення основних напрямків фінансово-господарської діяльності товариства на 2018 р.»</w:t>
      </w:r>
    </w:p>
    <w:p w:rsidR="00D929DF" w:rsidRDefault="00D929DF" w:rsidP="00D929DF">
      <w:pPr>
        <w:spacing w:after="0" w:line="240" w:lineRule="auto"/>
      </w:pPr>
    </w:p>
    <w:p w:rsidR="00C177EF" w:rsidRDefault="00D929DF" w:rsidP="00D929DF">
      <w:pPr>
        <w:spacing w:after="0" w:line="240" w:lineRule="auto"/>
      </w:pPr>
      <w:r w:rsidRPr="00D929DF">
        <w:rPr>
          <w:b/>
        </w:rPr>
        <w:t>СЛУХАЛИ:</w:t>
      </w:r>
      <w:r>
        <w:rPr>
          <w:b/>
        </w:rPr>
        <w:t xml:space="preserve"> </w:t>
      </w:r>
      <w:r w:rsidRPr="00D929DF">
        <w:t>Директора Лисюка Олександра Олександровича, який в своєму звіті зупинився на основних показниках діяльності товариства</w:t>
      </w:r>
      <w:r>
        <w:t xml:space="preserve"> у 2017 р., на результатах виконання всіх проблемних питань, згідно рішення минулих Загальних зборів, на </w:t>
      </w:r>
      <w:r w:rsidR="00C177EF">
        <w:t>основних напрямках діяльності товариства у 2018 р.</w:t>
      </w:r>
    </w:p>
    <w:p w:rsidR="00C177EF" w:rsidRDefault="00C177EF" w:rsidP="00D929DF">
      <w:pPr>
        <w:spacing w:after="0" w:line="240" w:lineRule="auto"/>
      </w:pPr>
    </w:p>
    <w:p w:rsidR="00C177EF" w:rsidRDefault="00D929DF" w:rsidP="00C177EF">
      <w:pPr>
        <w:spacing w:after="0" w:line="240" w:lineRule="auto"/>
        <w:rPr>
          <w:b/>
        </w:rPr>
      </w:pPr>
      <w:r w:rsidRPr="00D929DF">
        <w:t xml:space="preserve"> </w:t>
      </w:r>
      <w:r w:rsidR="00C177EF">
        <w:t xml:space="preserve">Після обговорення на голосування був внесений наступний </w:t>
      </w:r>
      <w:r w:rsidR="00C177EF" w:rsidRPr="00D929DF">
        <w:rPr>
          <w:b/>
        </w:rPr>
        <w:t>проект рішення:</w:t>
      </w:r>
    </w:p>
    <w:p w:rsidR="00D929DF" w:rsidRDefault="00D929DF" w:rsidP="00D929DF">
      <w:pPr>
        <w:spacing w:after="0" w:line="240" w:lineRule="auto"/>
      </w:pPr>
    </w:p>
    <w:p w:rsidR="00C177EF" w:rsidRDefault="00C177EF" w:rsidP="00D929DF">
      <w:pPr>
        <w:spacing w:after="0" w:line="240" w:lineRule="auto"/>
      </w:pPr>
      <w:r>
        <w:t>Запропоновано прийняти до відома звіт директора Товариства та запропоновано Загальним зборам затвердити такі напрямки діяльності Товариства на 2018 р.:</w:t>
      </w:r>
    </w:p>
    <w:p w:rsidR="005649B9" w:rsidRDefault="005649B9" w:rsidP="00D929DF">
      <w:pPr>
        <w:spacing w:after="0" w:line="240" w:lineRule="auto"/>
      </w:pP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Виготовлення не менше 1 млн. </w:t>
      </w:r>
      <w:proofErr w:type="spellStart"/>
      <w:r>
        <w:rPr>
          <w:sz w:val="24"/>
          <w:szCs w:val="24"/>
        </w:rPr>
        <w:t>дал</w:t>
      </w:r>
      <w:proofErr w:type="spellEnd"/>
      <w:r>
        <w:rPr>
          <w:sz w:val="24"/>
          <w:szCs w:val="24"/>
        </w:rPr>
        <w:t xml:space="preserve"> пива;</w:t>
      </w: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Освоїти новий вид пива «Проскурівське-Бренд»</w:t>
      </w: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Закупити та змонтувати новий вакуум-насос ВВН;</w:t>
      </w: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ремонті солодовні забезпечити викид вологого повітря;</w:t>
      </w: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Перекрити дах складу №3 для ячменю;</w:t>
      </w:r>
    </w:p>
    <w:p w:rsidR="005649B9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Прийти до висновку, що нам потрібно в майбутньому зробити для забезпечення виїмки пляшок з </w:t>
      </w:r>
      <w:proofErr w:type="spellStart"/>
      <w:r>
        <w:rPr>
          <w:sz w:val="24"/>
          <w:szCs w:val="24"/>
        </w:rPr>
        <w:t>палет</w:t>
      </w:r>
      <w:proofErr w:type="spellEnd"/>
      <w:r>
        <w:rPr>
          <w:sz w:val="24"/>
          <w:szCs w:val="24"/>
        </w:rPr>
        <w:t>;</w:t>
      </w:r>
    </w:p>
    <w:p w:rsidR="005649B9" w:rsidRPr="00207295" w:rsidRDefault="005649B9" w:rsidP="005649B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Беручи до уваги економічний стан підприємства підвищувати заробітну плату для працівників колективу.</w:t>
      </w:r>
    </w:p>
    <w:p w:rsidR="005649B9" w:rsidRDefault="005649B9" w:rsidP="005649B9">
      <w:pPr>
        <w:spacing w:after="0" w:line="240" w:lineRule="auto"/>
        <w:ind w:left="360"/>
      </w:pPr>
    </w:p>
    <w:p w:rsidR="005649B9" w:rsidRDefault="00794BFF" w:rsidP="005649B9">
      <w:pPr>
        <w:spacing w:after="0" w:line="240" w:lineRule="auto"/>
        <w:ind w:left="360"/>
      </w:pPr>
      <w:r>
        <w:t>Голосували бюлетенем</w:t>
      </w:r>
      <w:r w:rsidR="005649B9">
        <w:t xml:space="preserve"> </w:t>
      </w:r>
      <w:r>
        <w:t xml:space="preserve"> </w:t>
      </w:r>
      <w:r w:rsidR="005649B9">
        <w:t>для голосування (бюлетень №4)</w:t>
      </w:r>
    </w:p>
    <w:p w:rsidR="005649B9" w:rsidRDefault="005649B9" w:rsidP="005649B9">
      <w:pPr>
        <w:pStyle w:val="a3"/>
        <w:spacing w:after="0" w:line="240" w:lineRule="auto"/>
      </w:pPr>
    </w:p>
    <w:p w:rsidR="005649B9" w:rsidRDefault="005649B9" w:rsidP="005649B9">
      <w:pPr>
        <w:spacing w:after="0" w:line="240" w:lineRule="auto"/>
        <w:ind w:left="360"/>
      </w:pPr>
      <w:r>
        <w:t>Голова лічильної комісії Мельник Надія Федорівна доповіла результати голосування:</w:t>
      </w:r>
    </w:p>
    <w:p w:rsidR="005649B9" w:rsidRDefault="005649B9" w:rsidP="005649B9">
      <w:pPr>
        <w:pStyle w:val="a3"/>
        <w:spacing w:after="0" w:line="240" w:lineRule="auto"/>
        <w:rPr>
          <w:b/>
        </w:rPr>
      </w:pPr>
    </w:p>
    <w:p w:rsidR="005649B9" w:rsidRDefault="005649B9" w:rsidP="005649B9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5649B9" w:rsidRPr="007D7933" w:rsidRDefault="005649B9" w:rsidP="005649B9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5649B9" w:rsidTr="00682541">
        <w:trPr>
          <w:trHeight w:val="435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5649B9" w:rsidTr="00682541">
        <w:trPr>
          <w:trHeight w:val="319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649B9" w:rsidTr="00682541">
        <w:trPr>
          <w:trHeight w:val="435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649B9" w:rsidTr="00682541">
        <w:trPr>
          <w:trHeight w:val="293"/>
        </w:trPr>
        <w:tc>
          <w:tcPr>
            <w:tcW w:w="5529" w:type="dxa"/>
          </w:tcPr>
          <w:p w:rsidR="005649B9" w:rsidRPr="00455F2E" w:rsidRDefault="005649B9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5649B9" w:rsidRDefault="005649B9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5649B9" w:rsidRDefault="005649B9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5649B9" w:rsidTr="00682541">
        <w:trPr>
          <w:trHeight w:val="284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5649B9" w:rsidTr="00682541">
        <w:trPr>
          <w:trHeight w:val="273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5649B9" w:rsidTr="00682541">
        <w:trPr>
          <w:trHeight w:val="278"/>
        </w:trPr>
        <w:tc>
          <w:tcPr>
            <w:tcW w:w="5529" w:type="dxa"/>
          </w:tcPr>
          <w:p w:rsidR="005649B9" w:rsidRDefault="005649B9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5649B9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5649B9" w:rsidRDefault="005649B9" w:rsidP="005649B9">
      <w:pPr>
        <w:spacing w:after="0" w:line="240" w:lineRule="auto"/>
      </w:pPr>
    </w:p>
    <w:p w:rsidR="005649B9" w:rsidRDefault="005649B9" w:rsidP="005649B9">
      <w:pPr>
        <w:pStyle w:val="a3"/>
        <w:spacing w:after="0" w:line="240" w:lineRule="auto"/>
      </w:pPr>
      <w:r>
        <w:t>Рішення прийнято (протокол лічильної комісії № 4 від 03.04.2018 р.)</w:t>
      </w:r>
    </w:p>
    <w:p w:rsidR="005649B9" w:rsidRDefault="005649B9" w:rsidP="005649B9">
      <w:pPr>
        <w:pStyle w:val="a3"/>
        <w:spacing w:after="0" w:line="240" w:lineRule="auto"/>
      </w:pPr>
    </w:p>
    <w:p w:rsidR="005649B9" w:rsidRDefault="00794BFF" w:rsidP="005649B9">
      <w:pPr>
        <w:spacing w:after="0" w:line="240" w:lineRule="auto"/>
        <w:rPr>
          <w:b/>
        </w:rPr>
      </w:pPr>
      <w:r>
        <w:rPr>
          <w:b/>
        </w:rPr>
        <w:t>Прийняте рішення по четвертому</w:t>
      </w:r>
      <w:r w:rsidR="005649B9" w:rsidRPr="00D929DF">
        <w:rPr>
          <w:b/>
        </w:rPr>
        <w:t xml:space="preserve"> питанню порядку денного:</w:t>
      </w:r>
    </w:p>
    <w:p w:rsidR="005649B9" w:rsidRDefault="005649B9" w:rsidP="005649B9">
      <w:pPr>
        <w:spacing w:after="0" w:line="240" w:lineRule="auto"/>
        <w:rPr>
          <w:b/>
        </w:rPr>
      </w:pPr>
    </w:p>
    <w:p w:rsidR="005649B9" w:rsidRDefault="005649B9" w:rsidP="005649B9">
      <w:pPr>
        <w:spacing w:after="0" w:line="240" w:lineRule="auto"/>
      </w:pPr>
      <w:r>
        <w:t>Прийняти до відома звіт директора Товариства та затвердити такі напрямки діяльності Товариства на 2018 р.:</w:t>
      </w:r>
    </w:p>
    <w:p w:rsidR="005649B9" w:rsidRPr="005649B9" w:rsidRDefault="005649B9" w:rsidP="005649B9">
      <w:pPr>
        <w:spacing w:after="0" w:line="240" w:lineRule="auto"/>
      </w:pP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Виготовлення не менше 1 млн. </w:t>
      </w:r>
      <w:proofErr w:type="spellStart"/>
      <w:r>
        <w:rPr>
          <w:sz w:val="24"/>
          <w:szCs w:val="24"/>
        </w:rPr>
        <w:t>дал</w:t>
      </w:r>
      <w:proofErr w:type="spellEnd"/>
      <w:r>
        <w:rPr>
          <w:sz w:val="24"/>
          <w:szCs w:val="24"/>
        </w:rPr>
        <w:t xml:space="preserve"> пива;</w:t>
      </w: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Освоїти новий вид пива «Проскурівське-Бренд»</w:t>
      </w: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Закупити та змонтувати новий вакуум-насос ВВН;</w:t>
      </w: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ремонті солодовні забезпечити викид вологого повітря;</w:t>
      </w: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Перекрити дах складу №3 для ячменю;</w:t>
      </w:r>
    </w:p>
    <w:p w:rsidR="005649B9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Прийти до висновку, що нам потрібно в майбутньому зробити для забезпечення виїмки пляшок з </w:t>
      </w:r>
      <w:proofErr w:type="spellStart"/>
      <w:r>
        <w:rPr>
          <w:sz w:val="24"/>
          <w:szCs w:val="24"/>
        </w:rPr>
        <w:t>палет</w:t>
      </w:r>
      <w:proofErr w:type="spellEnd"/>
      <w:r>
        <w:rPr>
          <w:sz w:val="24"/>
          <w:szCs w:val="24"/>
        </w:rPr>
        <w:t>;</w:t>
      </w:r>
    </w:p>
    <w:p w:rsidR="005649B9" w:rsidRPr="00207295" w:rsidRDefault="005649B9" w:rsidP="005649B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Беручи до уваги економічний стан підприємства підвищувати заробітну плату для працівників колективу.</w:t>
      </w:r>
    </w:p>
    <w:p w:rsidR="005649B9" w:rsidRDefault="005649B9" w:rsidP="005649B9">
      <w:pPr>
        <w:spacing w:after="0" w:line="240" w:lineRule="auto"/>
        <w:rPr>
          <w:b/>
        </w:rPr>
      </w:pPr>
    </w:p>
    <w:p w:rsidR="005649B9" w:rsidRDefault="005649B9" w:rsidP="005649B9">
      <w:pPr>
        <w:spacing w:after="0" w:line="240" w:lineRule="auto"/>
      </w:pPr>
      <w:r>
        <w:rPr>
          <w:b/>
        </w:rPr>
        <w:t>По-п</w:t>
      </w:r>
      <w:r>
        <w:rPr>
          <w:b/>
          <w:lang w:val="en-US"/>
        </w:rPr>
        <w:t>’</w:t>
      </w:r>
      <w:proofErr w:type="spellStart"/>
      <w:r>
        <w:rPr>
          <w:b/>
        </w:rPr>
        <w:t>ятому</w:t>
      </w:r>
      <w:proofErr w:type="spellEnd"/>
      <w:r>
        <w:rPr>
          <w:b/>
        </w:rPr>
        <w:t xml:space="preserve"> </w:t>
      </w:r>
      <w:r>
        <w:t xml:space="preserve"> питанню порядку денного «Звіт Наглядової ради товариства за 2017 р. та його затвердження.»</w:t>
      </w:r>
    </w:p>
    <w:p w:rsidR="005649B9" w:rsidRDefault="005649B9" w:rsidP="005649B9">
      <w:pPr>
        <w:spacing w:after="0" w:line="240" w:lineRule="auto"/>
      </w:pPr>
    </w:p>
    <w:p w:rsidR="005649B9" w:rsidRDefault="005649B9" w:rsidP="005649B9">
      <w:pPr>
        <w:spacing w:after="0" w:line="240" w:lineRule="auto"/>
      </w:pPr>
      <w:r w:rsidRPr="00D929DF">
        <w:rPr>
          <w:b/>
        </w:rPr>
        <w:t>СЛУХАЛИ:</w:t>
      </w:r>
      <w:r>
        <w:rPr>
          <w:b/>
        </w:rPr>
        <w:t xml:space="preserve"> </w:t>
      </w:r>
      <w:r>
        <w:t xml:space="preserve">Голову Наглядової ради товариства Лисюка Олександра Олексійовича зі звітом про роботу Наглядової ради у 2017 р. Діяльність Наглядової ради у 2017 р. здійснювалась у відповідності </w:t>
      </w:r>
      <w:r w:rsidR="00794BFF">
        <w:t>до Статуту товариства і завдань</w:t>
      </w:r>
      <w:r>
        <w:t xml:space="preserve"> покладених на неї Загальними зборами акціонерів. </w:t>
      </w:r>
      <w:proofErr w:type="spellStart"/>
      <w:r w:rsidR="00881C23">
        <w:t>Відмічено</w:t>
      </w:r>
      <w:proofErr w:type="spellEnd"/>
      <w:r w:rsidR="00881C23">
        <w:t xml:space="preserve"> також, що звітний період скарг на роботу Виконавчого органу не надходило, порушень в діяльності Виконавчого органу не виявлено.</w:t>
      </w:r>
    </w:p>
    <w:p w:rsidR="00881C23" w:rsidRDefault="00881C23" w:rsidP="005649B9">
      <w:pPr>
        <w:spacing w:after="0" w:line="240" w:lineRule="auto"/>
      </w:pPr>
    </w:p>
    <w:p w:rsidR="00881C23" w:rsidRDefault="00881C23" w:rsidP="00881C23">
      <w:pPr>
        <w:spacing w:after="0" w:line="240" w:lineRule="auto"/>
        <w:rPr>
          <w:b/>
        </w:rPr>
      </w:pPr>
      <w:r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881C23" w:rsidRDefault="00881C23" w:rsidP="005649B9">
      <w:pPr>
        <w:spacing w:after="0" w:line="240" w:lineRule="auto"/>
      </w:pPr>
    </w:p>
    <w:p w:rsidR="00881C23" w:rsidRDefault="00881C23" w:rsidP="005649B9">
      <w:pPr>
        <w:spacing w:after="0" w:line="240" w:lineRule="auto"/>
      </w:pPr>
      <w:r>
        <w:t>Затвердити звіт Наглядової ради за 2017 р.</w:t>
      </w:r>
    </w:p>
    <w:p w:rsidR="00881C23" w:rsidRDefault="00881C23" w:rsidP="005649B9">
      <w:pPr>
        <w:spacing w:after="0" w:line="240" w:lineRule="auto"/>
      </w:pPr>
    </w:p>
    <w:p w:rsidR="00881C23" w:rsidRDefault="00794BFF" w:rsidP="00881C23">
      <w:pPr>
        <w:spacing w:after="0" w:line="240" w:lineRule="auto"/>
        <w:ind w:left="360"/>
      </w:pPr>
      <w:r>
        <w:t>Голосували бюлетенем</w:t>
      </w:r>
      <w:r w:rsidR="00881C23">
        <w:t xml:space="preserve"> для голосування (бюлетень №5)</w:t>
      </w:r>
    </w:p>
    <w:p w:rsidR="00881C23" w:rsidRDefault="00881C23" w:rsidP="00881C23">
      <w:pPr>
        <w:pStyle w:val="a3"/>
        <w:spacing w:after="0" w:line="240" w:lineRule="auto"/>
      </w:pPr>
    </w:p>
    <w:p w:rsidR="00881C23" w:rsidRDefault="00881C23" w:rsidP="00881C23">
      <w:pPr>
        <w:spacing w:after="0" w:line="240" w:lineRule="auto"/>
        <w:ind w:left="360"/>
      </w:pPr>
      <w:r>
        <w:t>Голова лічильної комісії Мельник Надія Федорівна доповіла результати голосування:</w:t>
      </w:r>
    </w:p>
    <w:p w:rsidR="00881C23" w:rsidRDefault="00881C23" w:rsidP="00881C23">
      <w:pPr>
        <w:pStyle w:val="a3"/>
        <w:spacing w:after="0" w:line="240" w:lineRule="auto"/>
        <w:rPr>
          <w:b/>
        </w:rPr>
      </w:pPr>
    </w:p>
    <w:p w:rsidR="00881C23" w:rsidRDefault="00881C23" w:rsidP="00881C23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881C23" w:rsidRPr="007D7933" w:rsidRDefault="00881C23" w:rsidP="00881C23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881C23" w:rsidTr="00682541">
        <w:trPr>
          <w:trHeight w:val="435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881C23" w:rsidTr="00682541">
        <w:trPr>
          <w:trHeight w:val="319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881C23" w:rsidTr="00682541">
        <w:trPr>
          <w:trHeight w:val="435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881C23" w:rsidTr="00682541">
        <w:trPr>
          <w:trHeight w:val="293"/>
        </w:trPr>
        <w:tc>
          <w:tcPr>
            <w:tcW w:w="5529" w:type="dxa"/>
          </w:tcPr>
          <w:p w:rsidR="00881C23" w:rsidRPr="00455F2E" w:rsidRDefault="00881C23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881C23" w:rsidRDefault="00881C23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881C23" w:rsidRDefault="00881C23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881C23" w:rsidTr="00682541">
        <w:trPr>
          <w:trHeight w:val="284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</w:pPr>
            <w:r>
              <w:lastRenderedPageBreak/>
              <w:t>«ЗА»</w:t>
            </w:r>
          </w:p>
        </w:tc>
        <w:tc>
          <w:tcPr>
            <w:tcW w:w="1134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881C23" w:rsidTr="00682541">
        <w:trPr>
          <w:trHeight w:val="273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881C23" w:rsidTr="00682541">
        <w:trPr>
          <w:trHeight w:val="278"/>
        </w:trPr>
        <w:tc>
          <w:tcPr>
            <w:tcW w:w="5529" w:type="dxa"/>
          </w:tcPr>
          <w:p w:rsidR="00881C23" w:rsidRDefault="00881C23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881C23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881C23" w:rsidRDefault="00881C23" w:rsidP="00881C23">
      <w:pPr>
        <w:spacing w:after="0" w:line="240" w:lineRule="auto"/>
      </w:pPr>
    </w:p>
    <w:p w:rsidR="00881C23" w:rsidRDefault="00881C23" w:rsidP="00881C23">
      <w:pPr>
        <w:pStyle w:val="a3"/>
        <w:spacing w:after="0" w:line="240" w:lineRule="auto"/>
      </w:pPr>
      <w:r>
        <w:t>Рішення прийнято (протокол лічильної комісії № 5 від 03.04.2018 р.)</w:t>
      </w:r>
    </w:p>
    <w:p w:rsidR="00881C23" w:rsidRDefault="00881C23" w:rsidP="00881C23">
      <w:pPr>
        <w:pStyle w:val="a3"/>
        <w:spacing w:after="0" w:line="240" w:lineRule="auto"/>
      </w:pPr>
    </w:p>
    <w:p w:rsidR="00881C23" w:rsidRDefault="00881C23" w:rsidP="00881C23">
      <w:pPr>
        <w:spacing w:after="0" w:line="240" w:lineRule="auto"/>
        <w:rPr>
          <w:b/>
        </w:rPr>
      </w:pPr>
      <w:r w:rsidRPr="00D929DF">
        <w:rPr>
          <w:b/>
        </w:rPr>
        <w:t xml:space="preserve">Прийняте рішення по </w:t>
      </w:r>
      <w:r w:rsidR="00794BFF">
        <w:rPr>
          <w:b/>
        </w:rPr>
        <w:t>п</w:t>
      </w:r>
      <w:r w:rsidR="00794BFF">
        <w:rPr>
          <w:b/>
          <w:lang w:val="en-US"/>
        </w:rPr>
        <w:t>’</w:t>
      </w:r>
      <w:proofErr w:type="spellStart"/>
      <w:r w:rsidR="00794BFF">
        <w:rPr>
          <w:b/>
        </w:rPr>
        <w:t>ятому</w:t>
      </w:r>
      <w:proofErr w:type="spellEnd"/>
      <w:r w:rsidRPr="00D929DF">
        <w:rPr>
          <w:b/>
        </w:rPr>
        <w:t xml:space="preserve"> питанню порядку денного:</w:t>
      </w:r>
    </w:p>
    <w:p w:rsidR="00881C23" w:rsidRDefault="00881C23" w:rsidP="00881C23">
      <w:pPr>
        <w:spacing w:after="0" w:line="240" w:lineRule="auto"/>
      </w:pPr>
    </w:p>
    <w:p w:rsidR="00881C23" w:rsidRDefault="00881C23" w:rsidP="00881C23">
      <w:pPr>
        <w:spacing w:after="0" w:line="240" w:lineRule="auto"/>
      </w:pPr>
      <w:r>
        <w:t>Затвердити звіт Наглядової ради за 2017 р.</w:t>
      </w:r>
    </w:p>
    <w:p w:rsidR="00881C23" w:rsidRDefault="00881C23" w:rsidP="005649B9">
      <w:pPr>
        <w:spacing w:after="0" w:line="240" w:lineRule="auto"/>
      </w:pPr>
    </w:p>
    <w:p w:rsidR="00881C23" w:rsidRDefault="00881C23" w:rsidP="00881C23">
      <w:pPr>
        <w:spacing w:after="0" w:line="240" w:lineRule="auto"/>
      </w:pPr>
      <w:r>
        <w:rPr>
          <w:b/>
        </w:rPr>
        <w:t xml:space="preserve">По-шостому </w:t>
      </w:r>
      <w:r>
        <w:t xml:space="preserve"> питанню порядку денного «Звіт і висновки Ревізійної комісії т</w:t>
      </w:r>
      <w:r w:rsidR="00794BFF">
        <w:t xml:space="preserve">овариства  за 2017 р. та їх </w:t>
      </w:r>
      <w:r>
        <w:t xml:space="preserve"> затвердження.»</w:t>
      </w:r>
    </w:p>
    <w:p w:rsidR="00881C23" w:rsidRDefault="00881C23" w:rsidP="00881C23">
      <w:pPr>
        <w:spacing w:after="0" w:line="240" w:lineRule="auto"/>
      </w:pPr>
    </w:p>
    <w:p w:rsidR="00881C23" w:rsidRDefault="00881C23" w:rsidP="00881C23">
      <w:pPr>
        <w:spacing w:after="0" w:line="240" w:lineRule="auto"/>
      </w:pPr>
      <w:r w:rsidRPr="00D929DF">
        <w:rPr>
          <w:b/>
        </w:rPr>
        <w:t>СЛУХАЛИ:</w:t>
      </w:r>
      <w:r>
        <w:rPr>
          <w:b/>
        </w:rPr>
        <w:t xml:space="preserve"> </w:t>
      </w:r>
      <w:r w:rsidRPr="00881C23">
        <w:t>Голову Ревізійної комісії Соколову Галину Іванівну</w:t>
      </w:r>
      <w:r>
        <w:t xml:space="preserve"> про результати перевірки фінансово-господарської діяльності ПрАТ «</w:t>
      </w:r>
      <w:proofErr w:type="spellStart"/>
      <w:r>
        <w:t>Хмельпиво</w:t>
      </w:r>
      <w:proofErr w:type="spellEnd"/>
      <w:r>
        <w:t>». Встановлено, що дані звіту про фінансові результати і балансу товариства відповідають даним бухгалтерського обліку, які відображені в головній книзі.</w:t>
      </w:r>
    </w:p>
    <w:p w:rsidR="00881C23" w:rsidRDefault="00881C23" w:rsidP="00881C23">
      <w:pPr>
        <w:spacing w:after="0" w:line="240" w:lineRule="auto"/>
      </w:pPr>
      <w:r>
        <w:t xml:space="preserve">     Всі кошти використовувались згідно кошторисів по рішенню Виконавчого органу, нецільового використання не виявлено.</w:t>
      </w:r>
    </w:p>
    <w:p w:rsidR="00881C23" w:rsidRDefault="00881C23" w:rsidP="00881C23">
      <w:pPr>
        <w:spacing w:after="0" w:line="240" w:lineRule="auto"/>
      </w:pPr>
      <w:r>
        <w:t xml:space="preserve">     Проведено аудиторську перевірку фінансової діяльності товариства незалежним аудитором, при </w:t>
      </w:r>
      <w:r w:rsidR="009B2468">
        <w:t>цьому над</w:t>
      </w:r>
      <w:r w:rsidR="00794BFF">
        <w:t>ано аудиторський висновок від 28</w:t>
      </w:r>
      <w:r w:rsidR="009B2468">
        <w:t>.02.2018 р. про достовірність фінансових звітів ПрАТ «</w:t>
      </w:r>
      <w:proofErr w:type="spellStart"/>
      <w:r w:rsidR="009B2468">
        <w:t>Хмельпиво</w:t>
      </w:r>
      <w:proofErr w:type="spellEnd"/>
      <w:r w:rsidR="009B2468">
        <w:t>».</w:t>
      </w:r>
    </w:p>
    <w:p w:rsidR="009B2468" w:rsidRDefault="009B2468" w:rsidP="00881C23">
      <w:pPr>
        <w:spacing w:after="0" w:line="240" w:lineRule="auto"/>
      </w:pPr>
    </w:p>
    <w:p w:rsidR="009B2468" w:rsidRDefault="009B2468" w:rsidP="009B2468">
      <w:pPr>
        <w:spacing w:after="0" w:line="240" w:lineRule="auto"/>
        <w:rPr>
          <w:b/>
        </w:rPr>
      </w:pPr>
      <w:r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9B2468" w:rsidRDefault="009B2468" w:rsidP="009B2468">
      <w:pPr>
        <w:spacing w:after="0" w:line="240" w:lineRule="auto"/>
      </w:pPr>
    </w:p>
    <w:p w:rsidR="009B2468" w:rsidRDefault="009B2468" w:rsidP="009B2468">
      <w:pPr>
        <w:spacing w:after="0" w:line="240" w:lineRule="auto"/>
      </w:pPr>
      <w:r>
        <w:t>Затвердити звіт і висновки Ревізійної комісії за 2017 р.</w:t>
      </w:r>
    </w:p>
    <w:p w:rsidR="009B2468" w:rsidRDefault="009B2468" w:rsidP="009B2468">
      <w:pPr>
        <w:spacing w:after="0" w:line="240" w:lineRule="auto"/>
      </w:pPr>
    </w:p>
    <w:p w:rsidR="009B2468" w:rsidRDefault="00C00081" w:rsidP="009B2468">
      <w:pPr>
        <w:spacing w:after="0" w:line="240" w:lineRule="auto"/>
        <w:ind w:left="360"/>
      </w:pPr>
      <w:r>
        <w:t>Голосували бюлетенем</w:t>
      </w:r>
      <w:r w:rsidR="009B2468">
        <w:t xml:space="preserve"> для голосування (бюлетень №6)</w:t>
      </w:r>
    </w:p>
    <w:p w:rsidR="009B2468" w:rsidRDefault="009B2468" w:rsidP="009B2468">
      <w:pPr>
        <w:pStyle w:val="a3"/>
        <w:spacing w:after="0" w:line="240" w:lineRule="auto"/>
      </w:pPr>
    </w:p>
    <w:p w:rsidR="009B2468" w:rsidRDefault="009B2468" w:rsidP="009B2468">
      <w:pPr>
        <w:spacing w:after="0" w:line="240" w:lineRule="auto"/>
        <w:ind w:left="360"/>
      </w:pPr>
      <w:r>
        <w:t>Голова лічильної комісії Мельник Надія Федорівна доповіла результати голосування:</w:t>
      </w:r>
    </w:p>
    <w:p w:rsidR="009B2468" w:rsidRDefault="009B2468" w:rsidP="009B2468">
      <w:pPr>
        <w:pStyle w:val="a3"/>
        <w:spacing w:after="0" w:line="240" w:lineRule="auto"/>
        <w:rPr>
          <w:b/>
        </w:rPr>
      </w:pPr>
    </w:p>
    <w:p w:rsidR="009B2468" w:rsidRDefault="009B2468" w:rsidP="009B2468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9B2468" w:rsidRPr="007D7933" w:rsidRDefault="009B2468" w:rsidP="009B2468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9B2468" w:rsidTr="00682541">
        <w:trPr>
          <w:trHeight w:val="435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9B2468" w:rsidTr="00682541">
        <w:trPr>
          <w:trHeight w:val="319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B2468" w:rsidTr="00682541">
        <w:trPr>
          <w:trHeight w:val="435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B2468" w:rsidTr="00682541">
        <w:trPr>
          <w:trHeight w:val="293"/>
        </w:trPr>
        <w:tc>
          <w:tcPr>
            <w:tcW w:w="5529" w:type="dxa"/>
          </w:tcPr>
          <w:p w:rsidR="009B2468" w:rsidRPr="00455F2E" w:rsidRDefault="009B2468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9B2468" w:rsidRDefault="009B2468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9B2468" w:rsidRDefault="009B2468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9B2468" w:rsidTr="00682541">
        <w:trPr>
          <w:trHeight w:val="284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9B2468" w:rsidTr="00682541">
        <w:trPr>
          <w:trHeight w:val="273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B2468" w:rsidTr="00682541">
        <w:trPr>
          <w:trHeight w:val="278"/>
        </w:trPr>
        <w:tc>
          <w:tcPr>
            <w:tcW w:w="5529" w:type="dxa"/>
          </w:tcPr>
          <w:p w:rsidR="009B2468" w:rsidRDefault="009B2468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B2468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9B2468" w:rsidRDefault="009B2468" w:rsidP="009B2468">
      <w:pPr>
        <w:spacing w:after="0" w:line="240" w:lineRule="auto"/>
      </w:pPr>
    </w:p>
    <w:p w:rsidR="009B2468" w:rsidRDefault="009B2468" w:rsidP="009B2468">
      <w:pPr>
        <w:pStyle w:val="a3"/>
        <w:spacing w:after="0" w:line="240" w:lineRule="auto"/>
      </w:pPr>
      <w:r>
        <w:t>Рішення прийнято (протокол лічильної комісії № 6 від 03.04.2018 р.)</w:t>
      </w:r>
    </w:p>
    <w:p w:rsidR="009B2468" w:rsidRDefault="009B2468" w:rsidP="009B2468">
      <w:pPr>
        <w:pStyle w:val="a3"/>
        <w:spacing w:after="0" w:line="240" w:lineRule="auto"/>
      </w:pPr>
    </w:p>
    <w:p w:rsidR="009B2468" w:rsidRDefault="00C00081" w:rsidP="009B2468">
      <w:pPr>
        <w:spacing w:after="0" w:line="240" w:lineRule="auto"/>
        <w:rPr>
          <w:b/>
        </w:rPr>
      </w:pPr>
      <w:r>
        <w:rPr>
          <w:b/>
        </w:rPr>
        <w:t>Прийняте рішення по шостому</w:t>
      </w:r>
      <w:r w:rsidR="009B2468" w:rsidRPr="00D929DF">
        <w:rPr>
          <w:b/>
        </w:rPr>
        <w:t xml:space="preserve"> питанню порядку денного:</w:t>
      </w:r>
    </w:p>
    <w:p w:rsidR="009B2468" w:rsidRDefault="009B2468" w:rsidP="00881C23">
      <w:pPr>
        <w:spacing w:after="0" w:line="240" w:lineRule="auto"/>
      </w:pPr>
    </w:p>
    <w:p w:rsidR="009B2468" w:rsidRDefault="009B2468" w:rsidP="00881C23">
      <w:pPr>
        <w:spacing w:after="0" w:line="240" w:lineRule="auto"/>
      </w:pPr>
      <w:r>
        <w:t>Затвердити звіт і висновки Ревізійної комісії за 2017 р.</w:t>
      </w:r>
    </w:p>
    <w:p w:rsidR="00935C85" w:rsidRDefault="00935C85" w:rsidP="00881C23">
      <w:pPr>
        <w:spacing w:after="0" w:line="240" w:lineRule="auto"/>
      </w:pPr>
    </w:p>
    <w:p w:rsidR="00935C85" w:rsidRDefault="00935C85" w:rsidP="00935C85">
      <w:pPr>
        <w:spacing w:after="0" w:line="240" w:lineRule="auto"/>
      </w:pPr>
      <w:r>
        <w:rPr>
          <w:b/>
        </w:rPr>
        <w:t xml:space="preserve">По-сьомому </w:t>
      </w:r>
      <w:r>
        <w:t xml:space="preserve"> питанню порядку денного «Розподіл прибутку товариства та розміру дивідендів за 2017 р., затвердження планового розподілу прибутку на 2018 р.»</w:t>
      </w:r>
    </w:p>
    <w:p w:rsidR="00935C85" w:rsidRDefault="00935C85" w:rsidP="00935C85">
      <w:pPr>
        <w:spacing w:after="0" w:line="240" w:lineRule="auto"/>
      </w:pPr>
    </w:p>
    <w:p w:rsidR="00935C85" w:rsidRDefault="00935C85" w:rsidP="00935C85">
      <w:pPr>
        <w:spacing w:after="0" w:line="240" w:lineRule="auto"/>
      </w:pPr>
      <w:r w:rsidRPr="00D929DF">
        <w:rPr>
          <w:b/>
        </w:rPr>
        <w:t>СЛУХАЛИ:</w:t>
      </w:r>
      <w:r>
        <w:rPr>
          <w:b/>
        </w:rPr>
        <w:t xml:space="preserve"> </w:t>
      </w:r>
      <w:r>
        <w:t>Заступника директора з економіки, планування і перспективи Мазура Олександра Вікторовича, щодо розподілу прибутку товариства, розміру дивідендів за 2017 р., затвердження планового розподілу прибутку на 2018 р.</w:t>
      </w:r>
    </w:p>
    <w:p w:rsidR="00935C85" w:rsidRDefault="00935C85" w:rsidP="00935C85">
      <w:pPr>
        <w:spacing w:after="0" w:line="240" w:lineRule="auto"/>
        <w:rPr>
          <w:b/>
        </w:rPr>
      </w:pPr>
      <w:r>
        <w:lastRenderedPageBreak/>
        <w:t xml:space="preserve">Після обговорення на голосування був внесений наступний </w:t>
      </w:r>
      <w:r w:rsidRPr="00D929DF">
        <w:rPr>
          <w:b/>
        </w:rPr>
        <w:t>проект рішення:</w:t>
      </w:r>
    </w:p>
    <w:p w:rsidR="00935C85" w:rsidRDefault="00935C85" w:rsidP="00935C85">
      <w:pPr>
        <w:spacing w:after="0" w:line="240" w:lineRule="auto"/>
      </w:pPr>
    </w:p>
    <w:p w:rsidR="003B100A" w:rsidRPr="003B100A" w:rsidRDefault="003B100A" w:rsidP="003B100A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Розподілити прибуток за 2017 р. у сумі 32423, 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В фонд виплати дивідендів - 600,0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На технічне переоснащення товариства - 31823,0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Наглядовій раді, на своєму засіданні затвердити перелік осіб, які мають право на отримання дивідендів на основі реєстру станом на 27.04.18 р.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>Виконавчому органу товариства в порядку, встановленому Статутом, повідомити осіб, які мають право на отримання дивідендів, про дату, розмір та строк їх виплати шляхом розміщення інформації на веб-сторінці в мережі інтернет.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>Початок виплати дивідендів – з 01.06.18 р. Гарантійний термін для виплати дивідендів акціонерам до 05.10. 18 р.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 xml:space="preserve">Розмір дивідендів на 1 акцію – 48,66 грн. (в </w:t>
      </w:r>
      <w:proofErr w:type="spellStart"/>
      <w:r w:rsidRPr="003B100A">
        <w:rPr>
          <w:sz w:val="24"/>
          <w:szCs w:val="24"/>
        </w:rPr>
        <w:t>т.ч</w:t>
      </w:r>
      <w:proofErr w:type="spellEnd"/>
      <w:r w:rsidRPr="003B100A">
        <w:rPr>
          <w:sz w:val="24"/>
          <w:szCs w:val="24"/>
        </w:rPr>
        <w:t>. податок з доходів фізичних осіб та військовий збір).</w:t>
      </w:r>
    </w:p>
    <w:p w:rsidR="003B100A" w:rsidRPr="003B100A" w:rsidRDefault="003B100A" w:rsidP="003B100A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Плановий прибуток за 2018 р. направити на формування фондів: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В фонд виплати дивідендів (3,5%);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На технічне переоснащення товариства (96,5%).</w:t>
      </w:r>
    </w:p>
    <w:p w:rsidR="00935C85" w:rsidRDefault="00935C85" w:rsidP="00935C85">
      <w:pPr>
        <w:spacing w:after="0" w:line="240" w:lineRule="auto"/>
      </w:pPr>
    </w:p>
    <w:p w:rsidR="00935C85" w:rsidRDefault="00C00081" w:rsidP="00935C85">
      <w:pPr>
        <w:spacing w:after="0" w:line="240" w:lineRule="auto"/>
        <w:ind w:left="360"/>
      </w:pPr>
      <w:r>
        <w:t>Голосували бюлетенем</w:t>
      </w:r>
      <w:r w:rsidR="003B100A">
        <w:t xml:space="preserve"> для голосування (бюлетень №7</w:t>
      </w:r>
      <w:r w:rsidR="00935C85">
        <w:t>)</w:t>
      </w:r>
    </w:p>
    <w:p w:rsidR="00935C85" w:rsidRDefault="00935C85" w:rsidP="00935C85">
      <w:pPr>
        <w:pStyle w:val="a3"/>
        <w:spacing w:after="0" w:line="240" w:lineRule="auto"/>
      </w:pPr>
    </w:p>
    <w:p w:rsidR="00935C85" w:rsidRDefault="00935C85" w:rsidP="00935C85">
      <w:pPr>
        <w:spacing w:after="0" w:line="240" w:lineRule="auto"/>
        <w:ind w:left="360"/>
      </w:pPr>
      <w:r>
        <w:t>Голова лічильної комісії Мельник Надія Федорівна доповіла результати голосування:</w:t>
      </w:r>
    </w:p>
    <w:p w:rsidR="00935C85" w:rsidRDefault="00935C85" w:rsidP="00935C85">
      <w:pPr>
        <w:pStyle w:val="a3"/>
        <w:spacing w:after="0" w:line="240" w:lineRule="auto"/>
        <w:rPr>
          <w:b/>
        </w:rPr>
      </w:pPr>
    </w:p>
    <w:p w:rsidR="00935C85" w:rsidRDefault="00935C85" w:rsidP="00935C85">
      <w:pPr>
        <w:pStyle w:val="a3"/>
        <w:spacing w:after="0" w:line="240" w:lineRule="auto"/>
        <w:rPr>
          <w:b/>
        </w:rPr>
      </w:pPr>
      <w:r>
        <w:rPr>
          <w:b/>
        </w:rPr>
        <w:t>Голосували:</w:t>
      </w:r>
    </w:p>
    <w:p w:rsidR="00935C85" w:rsidRPr="007D7933" w:rsidRDefault="00935C85" w:rsidP="00935C85">
      <w:pPr>
        <w:pStyle w:val="a3"/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134"/>
        <w:gridCol w:w="3088"/>
      </w:tblGrid>
      <w:tr w:rsidR="00935C85" w:rsidTr="00682541">
        <w:trPr>
          <w:trHeight w:val="435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  <w:jc w:val="center"/>
            </w:pPr>
            <w:r>
              <w:t>Варіанти голосування</w:t>
            </w:r>
          </w:p>
        </w:tc>
        <w:tc>
          <w:tcPr>
            <w:tcW w:w="1134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  <w:jc w:val="center"/>
            </w:pPr>
            <w:r>
              <w:t>Кількість голосів</w:t>
            </w:r>
          </w:p>
        </w:tc>
        <w:tc>
          <w:tcPr>
            <w:tcW w:w="3088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  <w:jc w:val="center"/>
            </w:pPr>
            <w:r>
              <w:t>% від кількості голосуючих акцій, що зареєструвалися для участі в зборах</w:t>
            </w:r>
          </w:p>
        </w:tc>
      </w:tr>
      <w:tr w:rsidR="00935C85" w:rsidTr="00682541">
        <w:trPr>
          <w:trHeight w:val="319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</w:pPr>
            <w:r>
              <w:t>Кількість голосів, що не брали участь в голосуванні</w:t>
            </w:r>
          </w:p>
        </w:tc>
        <w:tc>
          <w:tcPr>
            <w:tcW w:w="1134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35C85" w:rsidTr="00682541">
        <w:trPr>
          <w:trHeight w:val="435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</w:pPr>
            <w:r>
              <w:t>Кількість голосів у бюлетенях, які визнані недійсними</w:t>
            </w:r>
          </w:p>
        </w:tc>
        <w:tc>
          <w:tcPr>
            <w:tcW w:w="1134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35C85" w:rsidTr="00682541">
        <w:trPr>
          <w:trHeight w:val="293"/>
        </w:trPr>
        <w:tc>
          <w:tcPr>
            <w:tcW w:w="5529" w:type="dxa"/>
          </w:tcPr>
          <w:p w:rsidR="00935C85" w:rsidRPr="00455F2E" w:rsidRDefault="00935C85" w:rsidP="00682541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455F2E">
              <w:rPr>
                <w:b/>
              </w:rPr>
              <w:t>Варіанти голосування:</w:t>
            </w:r>
          </w:p>
        </w:tc>
        <w:tc>
          <w:tcPr>
            <w:tcW w:w="1134" w:type="dxa"/>
          </w:tcPr>
          <w:p w:rsidR="00935C85" w:rsidRDefault="00935C85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3088" w:type="dxa"/>
          </w:tcPr>
          <w:p w:rsidR="00935C85" w:rsidRDefault="00935C85" w:rsidP="003A30B1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935C85" w:rsidTr="00682541">
        <w:trPr>
          <w:trHeight w:val="284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</w:pPr>
            <w:r>
              <w:t>«ЗА»</w:t>
            </w:r>
          </w:p>
        </w:tc>
        <w:tc>
          <w:tcPr>
            <w:tcW w:w="1134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9949</w:t>
            </w:r>
          </w:p>
        </w:tc>
        <w:tc>
          <w:tcPr>
            <w:tcW w:w="3088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100</w:t>
            </w:r>
          </w:p>
        </w:tc>
      </w:tr>
      <w:tr w:rsidR="00935C85" w:rsidTr="00682541">
        <w:trPr>
          <w:trHeight w:val="273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</w:pPr>
            <w:r>
              <w:t>«ПРОТИ»</w:t>
            </w:r>
          </w:p>
        </w:tc>
        <w:tc>
          <w:tcPr>
            <w:tcW w:w="1134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935C85" w:rsidTr="00682541">
        <w:trPr>
          <w:trHeight w:val="278"/>
        </w:trPr>
        <w:tc>
          <w:tcPr>
            <w:tcW w:w="5529" w:type="dxa"/>
          </w:tcPr>
          <w:p w:rsidR="00935C85" w:rsidRDefault="00935C85" w:rsidP="00682541">
            <w:pPr>
              <w:pStyle w:val="a3"/>
              <w:spacing w:after="0" w:line="240" w:lineRule="auto"/>
              <w:ind w:left="0"/>
            </w:pPr>
            <w:r>
              <w:t>«УТРИМАВСЯ»</w:t>
            </w:r>
          </w:p>
        </w:tc>
        <w:tc>
          <w:tcPr>
            <w:tcW w:w="1134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3088" w:type="dxa"/>
          </w:tcPr>
          <w:p w:rsidR="00935C85" w:rsidRDefault="003A30B1" w:rsidP="003A30B1">
            <w:pPr>
              <w:pStyle w:val="a3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:rsidR="00935C85" w:rsidRDefault="00935C85" w:rsidP="00935C85">
      <w:pPr>
        <w:spacing w:after="0" w:line="240" w:lineRule="auto"/>
      </w:pPr>
    </w:p>
    <w:p w:rsidR="00935C85" w:rsidRDefault="00935C85" w:rsidP="00935C85">
      <w:pPr>
        <w:pStyle w:val="a3"/>
        <w:spacing w:after="0" w:line="240" w:lineRule="auto"/>
      </w:pPr>
      <w:r>
        <w:t>Рішення прийнято (протокол лічильної ко</w:t>
      </w:r>
      <w:r w:rsidR="003B100A">
        <w:t>місії № 7</w:t>
      </w:r>
      <w:r>
        <w:t xml:space="preserve"> від 03.04.2018 р.)</w:t>
      </w:r>
    </w:p>
    <w:p w:rsidR="00935C85" w:rsidRDefault="00935C85" w:rsidP="00935C85">
      <w:pPr>
        <w:pStyle w:val="a3"/>
        <w:spacing w:after="0" w:line="240" w:lineRule="auto"/>
      </w:pPr>
    </w:p>
    <w:p w:rsidR="00935C85" w:rsidRDefault="00C00081" w:rsidP="00935C85">
      <w:pPr>
        <w:spacing w:after="0" w:line="240" w:lineRule="auto"/>
        <w:rPr>
          <w:b/>
        </w:rPr>
      </w:pPr>
      <w:r>
        <w:rPr>
          <w:b/>
        </w:rPr>
        <w:t>Прийняте рішення по сьомому</w:t>
      </w:r>
      <w:r w:rsidR="00935C85" w:rsidRPr="00D929DF">
        <w:rPr>
          <w:b/>
        </w:rPr>
        <w:t xml:space="preserve"> питанню порядку денного:</w:t>
      </w:r>
    </w:p>
    <w:p w:rsidR="00935C85" w:rsidRDefault="00935C85" w:rsidP="00935C85">
      <w:pPr>
        <w:spacing w:after="0" w:line="240" w:lineRule="auto"/>
      </w:pPr>
    </w:p>
    <w:p w:rsidR="003B100A" w:rsidRPr="00C00081" w:rsidRDefault="003B100A" w:rsidP="00C0008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00081">
        <w:rPr>
          <w:sz w:val="24"/>
          <w:szCs w:val="24"/>
        </w:rPr>
        <w:t>Розподілити прибуток за 2017 р. у сумі 32423, 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В фонд виплати дивідендів - 600,0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На технічне переоснащення товариства - 31823,0 тис. грн.</w:t>
      </w:r>
    </w:p>
    <w:p w:rsidR="003B100A" w:rsidRP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Наглядовій раді, на своєму засіданні затвердити перелік осіб, які мають право на отримання дивідендів на основі реєстру станом на 27.04.18 р.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>Виконавчому органу товариства в порядку, встановленому Статутом, повідомити осіб, які мають право на отримання дивідендів, про дату, розмір та строк їх виплати шляхом розміщення інформації на веб-сторінці в мережі інтернет.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>Початок виплати дивідендів – з 01.06.18 р. Гарантійний термін для виплати дивідендів акціонерам до 05.10. 18 р.</w:t>
      </w:r>
    </w:p>
    <w:p w:rsidR="003B100A" w:rsidRPr="003B100A" w:rsidRDefault="003B100A" w:rsidP="003B100A">
      <w:pPr>
        <w:spacing w:after="0" w:line="240" w:lineRule="auto"/>
        <w:ind w:left="720"/>
        <w:rPr>
          <w:sz w:val="24"/>
          <w:szCs w:val="24"/>
        </w:rPr>
      </w:pPr>
      <w:r w:rsidRPr="003B100A">
        <w:rPr>
          <w:sz w:val="24"/>
          <w:szCs w:val="24"/>
        </w:rPr>
        <w:t xml:space="preserve">Розмір дивідендів на 1 акцію – 48,66 грн. (в </w:t>
      </w:r>
      <w:proofErr w:type="spellStart"/>
      <w:r w:rsidRPr="003B100A">
        <w:rPr>
          <w:sz w:val="24"/>
          <w:szCs w:val="24"/>
        </w:rPr>
        <w:t>т.ч</w:t>
      </w:r>
      <w:proofErr w:type="spellEnd"/>
      <w:r w:rsidRPr="003B100A">
        <w:rPr>
          <w:sz w:val="24"/>
          <w:szCs w:val="24"/>
        </w:rPr>
        <w:t>. податок з доходів фізичних осіб та військовий збір).</w:t>
      </w:r>
    </w:p>
    <w:p w:rsidR="003B100A" w:rsidRPr="003B100A" w:rsidRDefault="003B100A" w:rsidP="00C00081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Плановий прибуток за 2018 р. направити на формування фондів:</w:t>
      </w:r>
    </w:p>
    <w:p w:rsidR="003B100A" w:rsidRDefault="003B100A" w:rsidP="003B100A">
      <w:pPr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B100A">
        <w:rPr>
          <w:sz w:val="24"/>
          <w:szCs w:val="24"/>
        </w:rPr>
        <w:t>В фонд виплати дивідендів (3,5%);</w:t>
      </w:r>
    </w:p>
    <w:p w:rsidR="005338F2" w:rsidRPr="005338F2" w:rsidRDefault="005338F2" w:rsidP="005338F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38F2">
        <w:rPr>
          <w:rFonts w:ascii="Calibri" w:eastAsia="Times New Roman" w:hAnsi="Calibri" w:cs="Times New Roman"/>
          <w:color w:val="000000"/>
          <w:lang w:eastAsia="uk-UA"/>
        </w:rPr>
        <w:lastRenderedPageBreak/>
        <w:t>На технічне переоснащення товариства (96,5%).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t xml:space="preserve">По-восьмому 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t>питанню порядку денного «Затвердження річного звіту, результатів діяльності та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балансу Товариства за 2017 р.»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t xml:space="preserve">СЛУХАЛИ: 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t>Заступника директора з економіки, планування і перспективи Мазура Олександра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Вікторовича який зупинився на основних показниках роботи товариства за 2017 р. згідно доповіді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директора та основних показниках даних балансу товариства за 2017 р.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 xml:space="preserve">Після обговорення на голосування був внесений наступний </w:t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t>проект рішення:</w:t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br/>
      </w:r>
      <w:r w:rsidRPr="005338F2">
        <w:rPr>
          <w:rFonts w:ascii="Calibri" w:eastAsia="Times New Roman" w:hAnsi="Calibri" w:cs="Times New Roman"/>
          <w:color w:val="000000"/>
          <w:lang w:eastAsia="uk-UA"/>
        </w:rPr>
        <w:t>Затвердити річний звіт та баланс товариства за 2017 р.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Голосували бюлетенями для голосування (бюлетень №8)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Голова лічильної комісії Мельник Надія Федорівна доповіла результати голосування: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t>Голосували:</w:t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br/>
      </w:r>
      <w:r w:rsidRPr="005338F2">
        <w:rPr>
          <w:rFonts w:ascii="Calibri" w:eastAsia="Times New Roman" w:hAnsi="Calibri" w:cs="Times New Roman"/>
          <w:color w:val="000000"/>
          <w:lang w:eastAsia="uk-UA"/>
        </w:rPr>
        <w:t>Варіанти голосування Кількість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голосів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% від кількості голосуючих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акцій, що зареєструвалися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для участі в зборах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1665"/>
        <w:gridCol w:w="1170"/>
      </w:tblGrid>
      <w:tr w:rsidR="005338F2" w:rsidRPr="005338F2" w:rsidTr="005338F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Кількість голосів, що не брали участь в голосуванні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</w:tr>
      <w:tr w:rsidR="005338F2" w:rsidRPr="005338F2" w:rsidTr="005338F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Кількість голосів у бюлетенях, які визнані недійсними </w:t>
            </w: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br/>
            </w:r>
            <w:r w:rsidRPr="005338F2">
              <w:rPr>
                <w:rFonts w:ascii="Calibri-Bold" w:eastAsia="Times New Roman" w:hAnsi="Calibri-Bold" w:cs="Times New Roman"/>
                <w:b/>
                <w:bCs/>
                <w:color w:val="000000"/>
                <w:lang w:eastAsia="uk-UA"/>
              </w:rPr>
              <w:t>Варіанти голосування:</w:t>
            </w:r>
            <w:r w:rsidRPr="005338F2">
              <w:rPr>
                <w:rFonts w:ascii="Calibri-Bold" w:eastAsia="Times New Roman" w:hAnsi="Calibri-Bold" w:cs="Times New Roman"/>
                <w:b/>
                <w:bCs/>
                <w:color w:val="000000"/>
                <w:lang w:eastAsia="uk-UA"/>
              </w:rPr>
              <w:br/>
            </w: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«ЗА»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</w:tr>
      <w:tr w:rsidR="005338F2" w:rsidRPr="005338F2" w:rsidTr="005338F2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9949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338F2" w:rsidRPr="005338F2" w:rsidTr="005338F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«ПРОТИ»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</w:tr>
      <w:tr w:rsidR="005338F2" w:rsidRPr="005338F2" w:rsidTr="005338F2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«УТРИМАВСЯ»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F2" w:rsidRPr="005338F2" w:rsidRDefault="005338F2" w:rsidP="005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38F2">
              <w:rPr>
                <w:rFonts w:ascii="Calibri" w:eastAsia="Times New Roman" w:hAnsi="Calibri" w:cs="Times New Roman"/>
                <w:color w:val="000000"/>
                <w:lang w:eastAsia="uk-UA"/>
              </w:rPr>
              <w:t>0</w:t>
            </w:r>
          </w:p>
        </w:tc>
      </w:tr>
    </w:tbl>
    <w:p w:rsidR="005338F2" w:rsidRPr="005338F2" w:rsidRDefault="005338F2" w:rsidP="005338F2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338F2">
        <w:rPr>
          <w:rFonts w:ascii="Calibri" w:eastAsia="Times New Roman" w:hAnsi="Calibri" w:cs="Times New Roman"/>
          <w:color w:val="000000"/>
          <w:lang w:eastAsia="uk-UA"/>
        </w:rPr>
        <w:t>Рішення прийнято (</w:t>
      </w:r>
      <w:proofErr w:type="spellStart"/>
      <w:r w:rsidRPr="005338F2">
        <w:rPr>
          <w:rFonts w:ascii="Calibri" w:eastAsia="Times New Roman" w:hAnsi="Calibri" w:cs="Times New Roman"/>
          <w:color w:val="000000"/>
          <w:lang w:eastAsia="uk-UA"/>
        </w:rPr>
        <w:t>протокол^ічильної</w:t>
      </w:r>
      <w:proofErr w:type="spellEnd"/>
      <w:r w:rsidRPr="005338F2">
        <w:rPr>
          <w:rFonts w:ascii="Calibri" w:eastAsia="Times New Roman" w:hAnsi="Calibri" w:cs="Times New Roman"/>
          <w:color w:val="000000"/>
          <w:lang w:eastAsia="uk-UA"/>
        </w:rPr>
        <w:t xml:space="preserve"> комісії № 8 від 03.04.2018 р.)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t>Прийняте рішення по восьмому питанню порядку денного:</w:t>
      </w:r>
      <w:r w:rsidRPr="005338F2">
        <w:rPr>
          <w:rFonts w:ascii="Calibri-Bold" w:eastAsia="Times New Roman" w:hAnsi="Calibri-Bold" w:cs="Times New Roman"/>
          <w:b/>
          <w:bCs/>
          <w:color w:val="000000"/>
          <w:lang w:eastAsia="uk-UA"/>
        </w:rPr>
        <w:br/>
      </w:r>
      <w:r w:rsidRPr="005338F2">
        <w:rPr>
          <w:rFonts w:ascii="Calibri" w:eastAsia="Times New Roman" w:hAnsi="Calibri" w:cs="Times New Roman"/>
          <w:color w:val="000000"/>
          <w:lang w:eastAsia="uk-UA"/>
        </w:rPr>
        <w:t>Затвердити річний звіт та баланс товариства за 2017 р.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У зв'язку із розглядом усіх питань порядку денного Загальні збори акціонерів оголошуються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закритими.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Будь-яких заперечень від акціонерів товариства не надійшло. Всі акціонери товариства були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належним чином повідомлені про проведення Загальних зборів, не мають претензій до процедури їх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  <w:t>скликання та проведення, погоджуються з усіма прийнятими на цих Загальних зборах рішеннями.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</w:p>
    <w:p w:rsidR="005338F2" w:rsidRPr="005338F2" w:rsidRDefault="005338F2" w:rsidP="005338F2">
      <w:pPr>
        <w:pStyle w:val="a3"/>
        <w:spacing w:after="0" w:line="240" w:lineRule="auto"/>
        <w:ind w:left="1080"/>
        <w:rPr>
          <w:sz w:val="24"/>
          <w:szCs w:val="24"/>
        </w:rPr>
      </w:pPr>
    </w:p>
    <w:p w:rsidR="005338F2" w:rsidRPr="005338F2" w:rsidRDefault="005338F2" w:rsidP="005338F2">
      <w:pPr>
        <w:pStyle w:val="a3"/>
        <w:spacing w:after="0" w:line="240" w:lineRule="auto"/>
        <w:ind w:left="1080"/>
        <w:rPr>
          <w:sz w:val="24"/>
          <w:szCs w:val="24"/>
        </w:rPr>
      </w:pPr>
      <w:r w:rsidRPr="005338F2">
        <w:rPr>
          <w:rFonts w:ascii="Calibri" w:eastAsia="Times New Roman" w:hAnsi="Calibri" w:cs="Times New Roman"/>
          <w:color w:val="000000"/>
          <w:lang w:eastAsia="uk-UA"/>
        </w:rPr>
        <w:t>Голова Загальних зборів</w:t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                                </w:t>
      </w:r>
      <w:r>
        <w:rPr>
          <w:rFonts w:ascii="Calibri" w:eastAsia="Times New Roman" w:hAnsi="Calibri" w:cs="Times New Roman"/>
          <w:noProof/>
          <w:color w:val="000000"/>
          <w:lang w:eastAsia="uk-UA"/>
        </w:rPr>
        <w:drawing>
          <wp:anchor distT="0" distB="0" distL="114300" distR="114300" simplePos="0" relativeHeight="251659264" behindDoc="1" locked="0" layoutInCell="1" allowOverlap="1" wp14:anchorId="74ADDC1C" wp14:editId="4CE2165B">
            <wp:simplePos x="0" y="0"/>
            <wp:positionH relativeFrom="column">
              <wp:posOffset>3176905</wp:posOffset>
            </wp:positionH>
            <wp:positionV relativeFrom="paragraph">
              <wp:posOffset>-1270</wp:posOffset>
            </wp:positionV>
            <wp:extent cx="876300" cy="542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                                </w:t>
      </w:r>
      <w:bookmarkStart w:id="0" w:name="_GoBack"/>
      <w:bookmarkEnd w:id="0"/>
      <w:r w:rsidRPr="005338F2">
        <w:rPr>
          <w:rFonts w:ascii="Calibri" w:eastAsia="Times New Roman" w:hAnsi="Calibri" w:cs="Times New Roman"/>
          <w:color w:val="000000"/>
          <w:lang w:eastAsia="uk-UA"/>
        </w:rPr>
        <w:t>Лисюк О.О.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br/>
      </w:r>
    </w:p>
    <w:p w:rsidR="005338F2" w:rsidRPr="005338F2" w:rsidRDefault="005338F2" w:rsidP="005338F2">
      <w:pPr>
        <w:pStyle w:val="a3"/>
        <w:spacing w:after="0" w:line="240" w:lineRule="auto"/>
        <w:ind w:left="1080"/>
        <w:rPr>
          <w:sz w:val="24"/>
          <w:szCs w:val="24"/>
        </w:rPr>
      </w:pPr>
    </w:p>
    <w:p w:rsidR="005338F2" w:rsidRPr="005338F2" w:rsidRDefault="005338F2" w:rsidP="005338F2">
      <w:pPr>
        <w:pStyle w:val="a3"/>
        <w:spacing w:after="0" w:line="240" w:lineRule="auto"/>
        <w:ind w:left="1080"/>
        <w:rPr>
          <w:sz w:val="24"/>
          <w:szCs w:val="24"/>
        </w:rPr>
      </w:pPr>
    </w:p>
    <w:p w:rsidR="005338F2" w:rsidRPr="005338F2" w:rsidRDefault="005338F2" w:rsidP="005338F2">
      <w:pPr>
        <w:pStyle w:val="a3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338F2" w:rsidRPr="005338F2" w:rsidRDefault="005338F2" w:rsidP="005338F2">
      <w:pPr>
        <w:pStyle w:val="a3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uk-UA"/>
        </w:rPr>
      </w:pPr>
      <w:r w:rsidRPr="005338F2">
        <w:rPr>
          <w:rFonts w:ascii="Calibri" w:eastAsia="Times New Roman" w:hAnsi="Calibri" w:cs="Times New Roman"/>
          <w:color w:val="000000"/>
          <w:lang w:eastAsia="uk-UA"/>
        </w:rPr>
        <w:t>Секретар Загальних зборів</w:t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                       </w:t>
      </w:r>
      <w:r>
        <w:rPr>
          <w:rFonts w:ascii="Calibri" w:eastAsia="Times New Roman" w:hAnsi="Calibri" w:cs="Times New Roman"/>
          <w:noProof/>
          <w:color w:val="000000"/>
          <w:lang w:eastAsia="uk-UA"/>
        </w:rPr>
        <w:drawing>
          <wp:anchor distT="0" distB="0" distL="114300" distR="114300" simplePos="0" relativeHeight="251658240" behindDoc="1" locked="0" layoutInCell="1" allowOverlap="1" wp14:anchorId="4FFC1A14" wp14:editId="158147D0">
            <wp:simplePos x="0" y="0"/>
            <wp:positionH relativeFrom="column">
              <wp:posOffset>3024505</wp:posOffset>
            </wp:positionH>
            <wp:positionV relativeFrom="paragraph">
              <wp:posOffset>-1905</wp:posOffset>
            </wp:positionV>
            <wp:extent cx="1095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                                                                       </w:t>
      </w:r>
      <w:r w:rsidRPr="005338F2">
        <w:rPr>
          <w:rFonts w:ascii="Calibri" w:eastAsia="Times New Roman" w:hAnsi="Calibri" w:cs="Times New Roman"/>
          <w:color w:val="000000"/>
          <w:lang w:eastAsia="uk-UA"/>
        </w:rPr>
        <w:t>Рак І.А.</w:t>
      </w:r>
    </w:p>
    <w:sectPr w:rsidR="005338F2" w:rsidRPr="00533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ADB"/>
    <w:multiLevelType w:val="hybridMultilevel"/>
    <w:tmpl w:val="9CA26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1CA1"/>
    <w:multiLevelType w:val="hybridMultilevel"/>
    <w:tmpl w:val="A5FAF2E6"/>
    <w:lvl w:ilvl="0" w:tplc="8A0ECF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83C"/>
    <w:multiLevelType w:val="hybridMultilevel"/>
    <w:tmpl w:val="9CA26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5F80"/>
    <w:multiLevelType w:val="hybridMultilevel"/>
    <w:tmpl w:val="B816A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C"/>
    <w:multiLevelType w:val="hybridMultilevel"/>
    <w:tmpl w:val="83143C2A"/>
    <w:lvl w:ilvl="0" w:tplc="F8D4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C1CE4"/>
    <w:multiLevelType w:val="hybridMultilevel"/>
    <w:tmpl w:val="37CE3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7E97"/>
    <w:multiLevelType w:val="hybridMultilevel"/>
    <w:tmpl w:val="208AA4E4"/>
    <w:lvl w:ilvl="0" w:tplc="DAFEF4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D688F"/>
    <w:multiLevelType w:val="hybridMultilevel"/>
    <w:tmpl w:val="B7F60A1A"/>
    <w:lvl w:ilvl="0" w:tplc="152E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A4F67"/>
    <w:multiLevelType w:val="hybridMultilevel"/>
    <w:tmpl w:val="4D7E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1189"/>
    <w:multiLevelType w:val="hybridMultilevel"/>
    <w:tmpl w:val="9CA26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05AA"/>
    <w:multiLevelType w:val="hybridMultilevel"/>
    <w:tmpl w:val="CE6EE7D6"/>
    <w:lvl w:ilvl="0" w:tplc="E600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D"/>
    <w:rsid w:val="001347E6"/>
    <w:rsid w:val="00284326"/>
    <w:rsid w:val="003166CB"/>
    <w:rsid w:val="00387459"/>
    <w:rsid w:val="003A30B1"/>
    <w:rsid w:val="003B100A"/>
    <w:rsid w:val="00455F2E"/>
    <w:rsid w:val="00501678"/>
    <w:rsid w:val="005338F2"/>
    <w:rsid w:val="00545336"/>
    <w:rsid w:val="005649B9"/>
    <w:rsid w:val="005C58EC"/>
    <w:rsid w:val="00685A69"/>
    <w:rsid w:val="00715202"/>
    <w:rsid w:val="00794BFF"/>
    <w:rsid w:val="007971AD"/>
    <w:rsid w:val="007D7933"/>
    <w:rsid w:val="00881C23"/>
    <w:rsid w:val="008D20F9"/>
    <w:rsid w:val="008D3C14"/>
    <w:rsid w:val="008D4F51"/>
    <w:rsid w:val="008F36A6"/>
    <w:rsid w:val="00935C85"/>
    <w:rsid w:val="009B2468"/>
    <w:rsid w:val="00A27F4E"/>
    <w:rsid w:val="00A76C19"/>
    <w:rsid w:val="00B507C5"/>
    <w:rsid w:val="00C00081"/>
    <w:rsid w:val="00C177EF"/>
    <w:rsid w:val="00D40B0D"/>
    <w:rsid w:val="00D929DF"/>
    <w:rsid w:val="00DB1D6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0B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338F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338F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0B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338F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338F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11642</Words>
  <Characters>6637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2018-04-04T07:15:00Z</cp:lastPrinted>
  <dcterms:created xsi:type="dcterms:W3CDTF">2018-04-04T08:30:00Z</dcterms:created>
  <dcterms:modified xsi:type="dcterms:W3CDTF">2018-04-04T08:38:00Z</dcterms:modified>
</cp:coreProperties>
</file>